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E2" w:rsidRDefault="00676BE2">
      <w:pPr>
        <w:spacing w:after="0"/>
        <w:rPr>
          <w:b/>
        </w:rPr>
      </w:pPr>
      <w:bookmarkStart w:id="0" w:name="_GoBack"/>
      <w:bookmarkEnd w:id="0"/>
    </w:p>
    <w:p w:rsidR="00676BE2" w:rsidRDefault="00676BE2" w:rsidP="004737D7">
      <w:pPr>
        <w:spacing w:after="0"/>
        <w:jc w:val="center"/>
        <w:rPr>
          <w:b/>
        </w:rPr>
      </w:pPr>
      <w:r>
        <w:rPr>
          <w:b/>
        </w:rPr>
        <w:t>Gender Pay Reports as at 31 March 20</w:t>
      </w:r>
      <w:r w:rsidR="003D3A6B">
        <w:rPr>
          <w:b/>
        </w:rPr>
        <w:t>19</w:t>
      </w:r>
      <w:r>
        <w:rPr>
          <w:b/>
        </w:rPr>
        <w:t xml:space="preserve"> and 31 March 20</w:t>
      </w:r>
      <w:r w:rsidR="003D3A6B">
        <w:rPr>
          <w:b/>
        </w:rPr>
        <w:t>20</w:t>
      </w:r>
    </w:p>
    <w:p w:rsidR="00520557" w:rsidRDefault="00520557">
      <w:pPr>
        <w:spacing w:after="0"/>
        <w:rPr>
          <w:b/>
        </w:rPr>
      </w:pPr>
    </w:p>
    <w:p w:rsidR="006471E8" w:rsidRPr="006471E8" w:rsidRDefault="006471E8" w:rsidP="006471E8">
      <w:pPr>
        <w:pStyle w:val="ListParagraph"/>
        <w:numPr>
          <w:ilvl w:val="0"/>
          <w:numId w:val="42"/>
        </w:numPr>
        <w:spacing w:after="0"/>
        <w:rPr>
          <w:u w:val="single"/>
        </w:rPr>
      </w:pPr>
      <w:r w:rsidRPr="006471E8">
        <w:rPr>
          <w:u w:val="single"/>
        </w:rPr>
        <w:t>Table 1 – Gender Pay Gap Comparisons between 31</w:t>
      </w:r>
      <w:r w:rsidRPr="006471E8">
        <w:rPr>
          <w:u w:val="single"/>
          <w:vertAlign w:val="superscript"/>
        </w:rPr>
        <w:t>st</w:t>
      </w:r>
      <w:r w:rsidRPr="006471E8">
        <w:rPr>
          <w:u w:val="single"/>
        </w:rPr>
        <w:t xml:space="preserve"> March 2019 and 31</w:t>
      </w:r>
      <w:r w:rsidRPr="006471E8">
        <w:rPr>
          <w:u w:val="single"/>
          <w:vertAlign w:val="superscript"/>
        </w:rPr>
        <w:t>st</w:t>
      </w:r>
      <w:r w:rsidRPr="006471E8">
        <w:rPr>
          <w:u w:val="single"/>
        </w:rPr>
        <w:t xml:space="preserve"> March 2020</w:t>
      </w:r>
    </w:p>
    <w:p w:rsidR="00520557" w:rsidRDefault="006471E8" w:rsidP="006471E8">
      <w:pPr>
        <w:pStyle w:val="ListParagraph"/>
        <w:numPr>
          <w:ilvl w:val="0"/>
          <w:numId w:val="0"/>
        </w:numPr>
        <w:spacing w:after="0"/>
        <w:ind w:left="72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221"/>
        <w:gridCol w:w="603"/>
        <w:gridCol w:w="1805"/>
        <w:gridCol w:w="222"/>
        <w:gridCol w:w="2559"/>
        <w:gridCol w:w="2131"/>
        <w:gridCol w:w="2166"/>
      </w:tblGrid>
      <w:tr w:rsidR="006751FC" w:rsidTr="00077E4F">
        <w:tc>
          <w:tcPr>
            <w:tcW w:w="7030" w:type="dxa"/>
            <w:gridSpan w:val="4"/>
          </w:tcPr>
          <w:p w:rsidR="00D56249" w:rsidRPr="00D56249" w:rsidRDefault="00D56249" w:rsidP="00077E4F">
            <w:pPr>
              <w:spacing w:before="120"/>
              <w:jc w:val="center"/>
              <w:rPr>
                <w:b/>
                <w:color w:val="auto"/>
              </w:rPr>
            </w:pPr>
            <w:r w:rsidRPr="00D56249">
              <w:rPr>
                <w:b/>
                <w:color w:val="auto"/>
              </w:rPr>
              <w:t>31 March 2020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6751FC" w:rsidRPr="006751FC" w:rsidRDefault="006751FC" w:rsidP="006751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59" w:type="dxa"/>
            <w:gridSpan w:val="3"/>
          </w:tcPr>
          <w:p w:rsidR="006751FC" w:rsidRPr="006751FC" w:rsidRDefault="00D56249" w:rsidP="00077E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 March 2019</w:t>
            </w:r>
          </w:p>
        </w:tc>
      </w:tr>
      <w:tr w:rsidR="00D56249" w:rsidTr="00077E4F">
        <w:tc>
          <w:tcPr>
            <w:tcW w:w="5225" w:type="dxa"/>
            <w:gridSpan w:val="3"/>
            <w:tcBorders>
              <w:right w:val="nil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Mean gender pay gap (basic pay)</w:t>
            </w:r>
          </w:p>
        </w:tc>
        <w:tc>
          <w:tcPr>
            <w:tcW w:w="1805" w:type="dxa"/>
            <w:tcBorders>
              <w:left w:val="nil"/>
            </w:tcBorders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  <w:color w:val="auto"/>
              </w:rPr>
            </w:pPr>
            <w:r w:rsidRPr="00D56249">
              <w:rPr>
                <w:rFonts w:cs="Arial"/>
                <w:color w:val="auto"/>
              </w:rPr>
              <w:t>12.3%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Default="00D56249" w:rsidP="00D56249">
            <w:pPr>
              <w:spacing w:after="0"/>
            </w:pPr>
          </w:p>
        </w:tc>
        <w:tc>
          <w:tcPr>
            <w:tcW w:w="4692" w:type="dxa"/>
            <w:gridSpan w:val="2"/>
            <w:tcBorders>
              <w:right w:val="nil"/>
            </w:tcBorders>
          </w:tcPr>
          <w:p w:rsidR="00D56249" w:rsidRDefault="00D56249" w:rsidP="00077E4F">
            <w:pPr>
              <w:spacing w:before="60" w:after="60"/>
            </w:pPr>
            <w:r>
              <w:t>Mean gender pay gap (basic pay)</w:t>
            </w:r>
          </w:p>
        </w:tc>
        <w:tc>
          <w:tcPr>
            <w:tcW w:w="2167" w:type="dxa"/>
            <w:tcBorders>
              <w:left w:val="nil"/>
            </w:tcBorders>
          </w:tcPr>
          <w:p w:rsidR="00D56249" w:rsidRPr="00DB5CAF" w:rsidRDefault="00DB5CAF" w:rsidP="00D56249">
            <w:pPr>
              <w:spacing w:after="0"/>
              <w:jc w:val="center"/>
              <w:rPr>
                <w:color w:val="auto"/>
              </w:rPr>
            </w:pPr>
            <w:r w:rsidRPr="00DB5CAF">
              <w:rPr>
                <w:color w:val="auto"/>
              </w:rPr>
              <w:t>10.2%</w:t>
            </w:r>
          </w:p>
        </w:tc>
      </w:tr>
      <w:tr w:rsidR="00D56249" w:rsidTr="00077E4F">
        <w:tc>
          <w:tcPr>
            <w:tcW w:w="5225" w:type="dxa"/>
            <w:gridSpan w:val="3"/>
            <w:tcBorders>
              <w:right w:val="nil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Median gender pay gap (basic pay)</w:t>
            </w:r>
          </w:p>
        </w:tc>
        <w:tc>
          <w:tcPr>
            <w:tcW w:w="1805" w:type="dxa"/>
            <w:tcBorders>
              <w:left w:val="nil"/>
            </w:tcBorders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11.9%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Default="00D56249" w:rsidP="00D56249">
            <w:pPr>
              <w:spacing w:after="0"/>
            </w:pPr>
          </w:p>
        </w:tc>
        <w:tc>
          <w:tcPr>
            <w:tcW w:w="4692" w:type="dxa"/>
            <w:gridSpan w:val="2"/>
            <w:tcBorders>
              <w:right w:val="nil"/>
            </w:tcBorders>
          </w:tcPr>
          <w:p w:rsidR="00D56249" w:rsidRDefault="00D56249" w:rsidP="00077E4F">
            <w:pPr>
              <w:spacing w:before="60" w:after="60"/>
            </w:pPr>
            <w:r>
              <w:t>Median gender pay gap (basic pay)</w:t>
            </w:r>
          </w:p>
        </w:tc>
        <w:tc>
          <w:tcPr>
            <w:tcW w:w="2167" w:type="dxa"/>
            <w:tcBorders>
              <w:left w:val="nil"/>
            </w:tcBorders>
          </w:tcPr>
          <w:p w:rsidR="00D56249" w:rsidRPr="00DB5CAF" w:rsidRDefault="00DB5CAF" w:rsidP="00D56249">
            <w:pPr>
              <w:spacing w:after="0"/>
              <w:jc w:val="center"/>
              <w:rPr>
                <w:color w:val="auto"/>
              </w:rPr>
            </w:pPr>
            <w:r w:rsidRPr="00DB5CAF">
              <w:rPr>
                <w:color w:val="auto"/>
              </w:rPr>
              <w:t>12.1%</w:t>
            </w:r>
          </w:p>
        </w:tc>
      </w:tr>
      <w:tr w:rsidR="00D56249" w:rsidTr="00077E4F">
        <w:tc>
          <w:tcPr>
            <w:tcW w:w="5225" w:type="dxa"/>
            <w:gridSpan w:val="3"/>
            <w:tcBorders>
              <w:right w:val="nil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Mean gender bonus gap</w:t>
            </w:r>
          </w:p>
        </w:tc>
        <w:tc>
          <w:tcPr>
            <w:tcW w:w="1805" w:type="dxa"/>
            <w:tcBorders>
              <w:left w:val="nil"/>
            </w:tcBorders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  <w:color w:val="FF0000"/>
              </w:rPr>
            </w:pPr>
            <w:r w:rsidRPr="00D56249">
              <w:rPr>
                <w:rFonts w:cs="Arial"/>
                <w:color w:val="auto"/>
              </w:rPr>
              <w:t>0%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Default="00D56249" w:rsidP="00D56249">
            <w:pPr>
              <w:spacing w:after="0"/>
            </w:pPr>
          </w:p>
        </w:tc>
        <w:tc>
          <w:tcPr>
            <w:tcW w:w="4692" w:type="dxa"/>
            <w:gridSpan w:val="2"/>
            <w:tcBorders>
              <w:right w:val="nil"/>
            </w:tcBorders>
          </w:tcPr>
          <w:p w:rsidR="00D56249" w:rsidRDefault="00D56249" w:rsidP="00077E4F">
            <w:pPr>
              <w:spacing w:before="60" w:after="60"/>
            </w:pPr>
            <w:r>
              <w:t>Mean gender bonus gap</w:t>
            </w:r>
          </w:p>
        </w:tc>
        <w:tc>
          <w:tcPr>
            <w:tcW w:w="2167" w:type="dxa"/>
            <w:tcBorders>
              <w:left w:val="nil"/>
            </w:tcBorders>
          </w:tcPr>
          <w:p w:rsidR="00D56249" w:rsidRPr="00DB5CAF" w:rsidRDefault="00DB5CAF" w:rsidP="00D56249">
            <w:pPr>
              <w:spacing w:after="0"/>
              <w:jc w:val="center"/>
              <w:rPr>
                <w:color w:val="auto"/>
              </w:rPr>
            </w:pPr>
            <w:r w:rsidRPr="00DB5CAF">
              <w:rPr>
                <w:color w:val="auto"/>
              </w:rPr>
              <w:t>11.6%</w:t>
            </w:r>
          </w:p>
        </w:tc>
      </w:tr>
      <w:tr w:rsidR="00D56249" w:rsidTr="00077E4F">
        <w:tc>
          <w:tcPr>
            <w:tcW w:w="5225" w:type="dxa"/>
            <w:gridSpan w:val="3"/>
            <w:tcBorders>
              <w:right w:val="nil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Median gender bonus gap</w:t>
            </w:r>
          </w:p>
        </w:tc>
        <w:tc>
          <w:tcPr>
            <w:tcW w:w="1805" w:type="dxa"/>
            <w:tcBorders>
              <w:left w:val="nil"/>
            </w:tcBorders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0%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Default="00D56249" w:rsidP="00D56249">
            <w:pPr>
              <w:spacing w:after="0"/>
            </w:pPr>
          </w:p>
        </w:tc>
        <w:tc>
          <w:tcPr>
            <w:tcW w:w="4692" w:type="dxa"/>
            <w:gridSpan w:val="2"/>
            <w:tcBorders>
              <w:right w:val="nil"/>
            </w:tcBorders>
          </w:tcPr>
          <w:p w:rsidR="00D56249" w:rsidRDefault="00D56249" w:rsidP="00077E4F">
            <w:pPr>
              <w:spacing w:before="60" w:after="60"/>
            </w:pPr>
            <w:r>
              <w:t>Median gender bonus gap</w:t>
            </w:r>
          </w:p>
        </w:tc>
        <w:tc>
          <w:tcPr>
            <w:tcW w:w="2167" w:type="dxa"/>
            <w:tcBorders>
              <w:left w:val="nil"/>
            </w:tcBorders>
          </w:tcPr>
          <w:p w:rsidR="00D56249" w:rsidRPr="00DB5CAF" w:rsidRDefault="00DB5CAF" w:rsidP="00D56249">
            <w:pPr>
              <w:spacing w:after="0"/>
              <w:jc w:val="center"/>
              <w:rPr>
                <w:color w:val="auto"/>
              </w:rPr>
            </w:pPr>
            <w:r w:rsidRPr="00DB5CAF">
              <w:rPr>
                <w:color w:val="auto"/>
              </w:rPr>
              <w:t>9.26%</w:t>
            </w:r>
          </w:p>
        </w:tc>
      </w:tr>
      <w:tr w:rsidR="00D56249" w:rsidTr="00077E4F">
        <w:tc>
          <w:tcPr>
            <w:tcW w:w="5225" w:type="dxa"/>
            <w:gridSpan w:val="3"/>
            <w:tcBorders>
              <w:bottom w:val="single" w:sz="4" w:space="0" w:color="auto"/>
              <w:right w:val="nil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Proportion males receiving a bonus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</w:tcBorders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0%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Default="00D56249" w:rsidP="00D56249">
            <w:pPr>
              <w:spacing w:after="0"/>
            </w:pPr>
          </w:p>
        </w:tc>
        <w:tc>
          <w:tcPr>
            <w:tcW w:w="4692" w:type="dxa"/>
            <w:gridSpan w:val="2"/>
            <w:tcBorders>
              <w:bottom w:val="single" w:sz="4" w:space="0" w:color="auto"/>
              <w:right w:val="nil"/>
            </w:tcBorders>
          </w:tcPr>
          <w:p w:rsidR="00D56249" w:rsidRDefault="00D56249" w:rsidP="00077E4F">
            <w:pPr>
              <w:spacing w:before="60" w:after="60"/>
            </w:pPr>
            <w:r>
              <w:t>Proportion males receiving a bonus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</w:tcBorders>
          </w:tcPr>
          <w:p w:rsidR="00D56249" w:rsidRPr="00DB5CAF" w:rsidRDefault="00DB5CAF" w:rsidP="00D56249">
            <w:pPr>
              <w:spacing w:after="0"/>
              <w:jc w:val="center"/>
              <w:rPr>
                <w:color w:val="auto"/>
              </w:rPr>
            </w:pPr>
            <w:r w:rsidRPr="00DB5CAF">
              <w:rPr>
                <w:color w:val="auto"/>
              </w:rPr>
              <w:t>83.7%</w:t>
            </w:r>
          </w:p>
        </w:tc>
      </w:tr>
      <w:tr w:rsidR="00D56249" w:rsidTr="00077E4F">
        <w:tc>
          <w:tcPr>
            <w:tcW w:w="5225" w:type="dxa"/>
            <w:gridSpan w:val="3"/>
            <w:tcBorders>
              <w:bottom w:val="single" w:sz="4" w:space="0" w:color="auto"/>
              <w:right w:val="nil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Proportion females receiving a bonus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</w:tcBorders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0%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Default="00D56249" w:rsidP="00D56249">
            <w:pPr>
              <w:spacing w:after="0"/>
            </w:pPr>
          </w:p>
        </w:tc>
        <w:tc>
          <w:tcPr>
            <w:tcW w:w="4692" w:type="dxa"/>
            <w:gridSpan w:val="2"/>
            <w:tcBorders>
              <w:bottom w:val="single" w:sz="4" w:space="0" w:color="auto"/>
              <w:right w:val="nil"/>
            </w:tcBorders>
          </w:tcPr>
          <w:p w:rsidR="00D56249" w:rsidRDefault="00D56249" w:rsidP="00077E4F">
            <w:pPr>
              <w:spacing w:before="60" w:after="60"/>
            </w:pPr>
            <w:r>
              <w:t>Proportion females receiving a bonus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</w:tcBorders>
          </w:tcPr>
          <w:p w:rsidR="00D56249" w:rsidRPr="00DB5CAF" w:rsidRDefault="00DB5CAF" w:rsidP="00D56249">
            <w:pPr>
              <w:spacing w:after="0"/>
              <w:jc w:val="center"/>
              <w:rPr>
                <w:color w:val="auto"/>
              </w:rPr>
            </w:pPr>
            <w:r w:rsidRPr="00DB5CAF">
              <w:rPr>
                <w:color w:val="auto"/>
              </w:rPr>
              <w:t>84.2%</w:t>
            </w:r>
          </w:p>
        </w:tc>
      </w:tr>
      <w:tr w:rsidR="00D56249" w:rsidTr="00077E4F"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Pr="00D56249" w:rsidRDefault="00D56249" w:rsidP="00D56249">
            <w:pPr>
              <w:spacing w:after="0"/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Pr="00D56249" w:rsidRDefault="00D56249" w:rsidP="00077E4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D56249" w:rsidRDefault="00D56249" w:rsidP="00D56249">
            <w:pPr>
              <w:spacing w:after="0"/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Default="00D56249" w:rsidP="00D56249">
            <w:pPr>
              <w:spacing w:after="0"/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Default="00D56249" w:rsidP="00D56249">
            <w:pPr>
              <w:spacing w:after="0"/>
            </w:pPr>
          </w:p>
        </w:tc>
      </w:tr>
      <w:tr w:rsidR="00D56249" w:rsidTr="00077E4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  <w:b/>
              </w:rPr>
            </w:pPr>
            <w:r w:rsidRPr="00D56249">
              <w:rPr>
                <w:rFonts w:cs="Arial"/>
                <w:b/>
              </w:rPr>
              <w:t>Quartile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  <w:b/>
              </w:rPr>
            </w:pPr>
            <w:r w:rsidRPr="00D56249">
              <w:rPr>
                <w:rFonts w:cs="Arial"/>
                <w:b/>
              </w:rPr>
              <w:t>Males %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  <w:b/>
              </w:rPr>
            </w:pPr>
            <w:r w:rsidRPr="00D56249">
              <w:rPr>
                <w:rFonts w:cs="Arial"/>
                <w:b/>
              </w:rPr>
              <w:t>Females %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Default="00D56249" w:rsidP="00D56249">
            <w:pPr>
              <w:spacing w:after="0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56249" w:rsidP="00077E4F">
            <w:pPr>
              <w:spacing w:before="60" w:after="60"/>
              <w:rPr>
                <w:b/>
              </w:rPr>
            </w:pPr>
            <w:r>
              <w:rPr>
                <w:b/>
              </w:rPr>
              <w:t>Quartile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56249" w:rsidP="00077E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Males %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56249" w:rsidP="00077E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Females %</w:t>
            </w:r>
          </w:p>
        </w:tc>
      </w:tr>
      <w:tr w:rsidR="00D56249" w:rsidTr="00077E4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Top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54.44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45.56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Pr="00572E7E" w:rsidRDefault="00D56249" w:rsidP="00D56249">
            <w:pPr>
              <w:spacing w:after="0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56249" w:rsidP="00077E4F">
            <w:pPr>
              <w:spacing w:before="60" w:after="60"/>
            </w:pPr>
            <w:r w:rsidRPr="00572E7E">
              <w:t xml:space="preserve">Top 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B5CAF" w:rsidP="00077E4F">
            <w:pPr>
              <w:spacing w:before="60" w:after="60"/>
              <w:jc w:val="center"/>
            </w:pPr>
            <w:r>
              <w:t>50.58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B5CAF" w:rsidP="00077E4F">
            <w:pPr>
              <w:spacing w:before="60" w:after="60"/>
              <w:jc w:val="center"/>
            </w:pPr>
            <w:r>
              <w:t>49.42</w:t>
            </w:r>
          </w:p>
        </w:tc>
      </w:tr>
      <w:tr w:rsidR="00D56249" w:rsidTr="00077E4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Upper Middle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42.22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57.78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Pr="00572E7E" w:rsidRDefault="00D56249" w:rsidP="00D56249">
            <w:pPr>
              <w:spacing w:after="0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56249" w:rsidP="00077E4F">
            <w:pPr>
              <w:spacing w:before="60" w:after="60"/>
            </w:pPr>
            <w:r w:rsidRPr="00572E7E">
              <w:t xml:space="preserve">Upper Middle  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B5CAF" w:rsidP="00077E4F">
            <w:pPr>
              <w:spacing w:before="60" w:after="60"/>
              <w:jc w:val="center"/>
            </w:pPr>
            <w:r>
              <w:t>44.19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B5CAF" w:rsidP="00077E4F">
            <w:pPr>
              <w:spacing w:before="60" w:after="60"/>
              <w:jc w:val="center"/>
            </w:pPr>
            <w:r>
              <w:t>55.81</w:t>
            </w:r>
          </w:p>
        </w:tc>
      </w:tr>
      <w:tr w:rsidR="00D56249" w:rsidTr="00077E4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Lower Middle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34.44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65.56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Pr="00572E7E" w:rsidRDefault="00D56249" w:rsidP="00D56249">
            <w:pPr>
              <w:spacing w:after="0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56249" w:rsidP="00077E4F">
            <w:pPr>
              <w:spacing w:before="60" w:after="60"/>
            </w:pPr>
            <w:r w:rsidRPr="00572E7E">
              <w:t xml:space="preserve">Lower Middle 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B5CAF" w:rsidP="00077E4F">
            <w:pPr>
              <w:spacing w:before="60" w:after="60"/>
              <w:jc w:val="center"/>
            </w:pPr>
            <w:r>
              <w:t>37.12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B5CAF" w:rsidP="00077E4F">
            <w:pPr>
              <w:spacing w:before="60" w:after="60"/>
              <w:jc w:val="center"/>
            </w:pPr>
            <w:r>
              <w:t>62.79</w:t>
            </w:r>
          </w:p>
        </w:tc>
      </w:tr>
      <w:tr w:rsidR="00D56249" w:rsidTr="00077E4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D56249" w:rsidRDefault="00D56249" w:rsidP="00077E4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Lower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33.33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49" w:rsidRPr="00D56249" w:rsidRDefault="00D56249" w:rsidP="00077E4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66.67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Pr="00572E7E" w:rsidRDefault="00D56249" w:rsidP="00D56249">
            <w:pPr>
              <w:spacing w:after="0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56249" w:rsidP="00077E4F">
            <w:pPr>
              <w:spacing w:before="60" w:after="60"/>
            </w:pPr>
            <w:r w:rsidRPr="00572E7E">
              <w:t xml:space="preserve">Lower 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B5CAF" w:rsidP="00077E4F">
            <w:pPr>
              <w:spacing w:before="60" w:after="60"/>
              <w:jc w:val="center"/>
            </w:pPr>
            <w:r>
              <w:t>34.88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D56249" w:rsidRPr="00572E7E" w:rsidRDefault="00DB5CAF" w:rsidP="00077E4F">
            <w:pPr>
              <w:spacing w:before="60" w:after="60"/>
              <w:jc w:val="center"/>
            </w:pPr>
            <w:r>
              <w:t>65.12</w:t>
            </w:r>
          </w:p>
        </w:tc>
      </w:tr>
      <w:tr w:rsidR="00D56249" w:rsidTr="00077E4F"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Pr="00D56249" w:rsidRDefault="00D56249" w:rsidP="00D56249">
            <w:pPr>
              <w:spacing w:after="0"/>
              <w:rPr>
                <w:rFonts w:cs="Aria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Pr="00D56249" w:rsidRDefault="00D56249" w:rsidP="00D5624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Pr="00D56249" w:rsidRDefault="00D56249" w:rsidP="00D5624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D56249" w:rsidRPr="00572E7E" w:rsidRDefault="00D56249" w:rsidP="00D56249">
            <w:pPr>
              <w:spacing w:after="0"/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Pr="00572E7E" w:rsidRDefault="00D56249" w:rsidP="00D56249">
            <w:pPr>
              <w:spacing w:after="0"/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Default="00D56249" w:rsidP="00D56249">
            <w:pPr>
              <w:spacing w:after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249" w:rsidRDefault="00D56249" w:rsidP="00D56249">
            <w:pPr>
              <w:spacing w:after="0"/>
              <w:jc w:val="center"/>
            </w:pPr>
          </w:p>
        </w:tc>
      </w:tr>
      <w:tr w:rsidR="00D56249" w:rsidTr="00077E4F">
        <w:tc>
          <w:tcPr>
            <w:tcW w:w="7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6249" w:rsidRPr="00D56249" w:rsidRDefault="00D56249" w:rsidP="00077E4F">
            <w:pPr>
              <w:spacing w:after="0"/>
              <w:rPr>
                <w:rFonts w:cs="Arial"/>
              </w:rPr>
            </w:pPr>
            <w:r w:rsidRPr="00D56249">
              <w:rPr>
                <w:rFonts w:cs="Arial"/>
              </w:rPr>
              <w:t>The financial year 201</w:t>
            </w:r>
            <w:r w:rsidR="00077E4F">
              <w:rPr>
                <w:rFonts w:cs="Arial"/>
              </w:rPr>
              <w:t>9/20</w:t>
            </w:r>
            <w:r w:rsidRPr="00D56249">
              <w:rPr>
                <w:rFonts w:cs="Arial"/>
              </w:rPr>
              <w:t xml:space="preserve"> was </w:t>
            </w:r>
            <w:r w:rsidR="00077E4F">
              <w:rPr>
                <w:rFonts w:cs="Arial"/>
              </w:rPr>
              <w:t xml:space="preserve">an increment year and there was no </w:t>
            </w:r>
            <w:r w:rsidRPr="00D56249">
              <w:rPr>
                <w:rFonts w:cs="Arial"/>
              </w:rPr>
              <w:t xml:space="preserve">Partnership Payment. </w:t>
            </w:r>
          </w:p>
        </w:tc>
        <w:tc>
          <w:tcPr>
            <w:tcW w:w="217" w:type="dxa"/>
            <w:tcBorders>
              <w:top w:val="nil"/>
              <w:bottom w:val="nil"/>
            </w:tcBorders>
          </w:tcPr>
          <w:p w:rsidR="00D56249" w:rsidRPr="00572E7E" w:rsidRDefault="00D56249" w:rsidP="00D56249">
            <w:pPr>
              <w:spacing w:after="0"/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249" w:rsidRPr="00475803" w:rsidRDefault="00D56249" w:rsidP="00DB5CAF">
            <w:pPr>
              <w:spacing w:after="0"/>
            </w:pPr>
            <w:r>
              <w:t>The financial year 201</w:t>
            </w:r>
            <w:r w:rsidR="00DB5CAF">
              <w:t>8</w:t>
            </w:r>
            <w:r>
              <w:t>/1</w:t>
            </w:r>
            <w:r w:rsidR="00DB5CAF">
              <w:t>9</w:t>
            </w:r>
            <w:r>
              <w:t xml:space="preserve"> was </w:t>
            </w:r>
            <w:r>
              <w:rPr>
                <w:b/>
              </w:rPr>
              <w:t>not</w:t>
            </w:r>
            <w:r>
              <w:t xml:space="preserve"> an increment year, so a higher proportion of staff were eligible for a Partnership Payment. </w:t>
            </w:r>
          </w:p>
        </w:tc>
      </w:tr>
    </w:tbl>
    <w:p w:rsidR="00676BE2" w:rsidRDefault="00676BE2">
      <w:pPr>
        <w:spacing w:after="0"/>
      </w:pPr>
    </w:p>
    <w:p w:rsidR="001B729B" w:rsidRDefault="001B729B">
      <w:pPr>
        <w:spacing w:after="0"/>
      </w:pPr>
    </w:p>
    <w:p w:rsidR="001B729B" w:rsidRDefault="001B729B">
      <w:pPr>
        <w:spacing w:after="0"/>
      </w:pPr>
    </w:p>
    <w:p w:rsidR="001B729B" w:rsidRDefault="001B729B">
      <w:pPr>
        <w:spacing w:after="0"/>
        <w:sectPr w:rsidR="001B729B" w:rsidSect="00676BE2">
          <w:footerReference w:type="even" r:id="rId8"/>
          <w:headerReference w:type="first" r:id="rId9"/>
          <w:footerReference w:type="first" r:id="rId10"/>
          <w:pgSz w:w="16838" w:h="11906" w:orient="landscape" w:code="9"/>
          <w:pgMar w:top="1304" w:right="1418" w:bottom="1304" w:left="1304" w:header="1134" w:footer="680" w:gutter="0"/>
          <w:cols w:space="708"/>
          <w:titlePg/>
          <w:docGrid w:linePitch="360"/>
        </w:sectPr>
      </w:pPr>
    </w:p>
    <w:p w:rsidR="001B729B" w:rsidRPr="006471E8" w:rsidRDefault="006471E8" w:rsidP="006471E8">
      <w:pPr>
        <w:pStyle w:val="ListParagraph"/>
        <w:numPr>
          <w:ilvl w:val="0"/>
          <w:numId w:val="42"/>
        </w:numPr>
        <w:spacing w:after="0"/>
        <w:rPr>
          <w:u w:val="single"/>
        </w:rPr>
      </w:pPr>
      <w:r w:rsidRPr="006471E8">
        <w:rPr>
          <w:u w:val="single"/>
        </w:rPr>
        <w:lastRenderedPageBreak/>
        <w:t xml:space="preserve">Table 2 – </w:t>
      </w:r>
      <w:r w:rsidR="001B729B" w:rsidRPr="006471E8">
        <w:rPr>
          <w:u w:val="single"/>
        </w:rPr>
        <w:t>Distribution of Council staff by grade and gender (31 March 20</w:t>
      </w:r>
      <w:r w:rsidR="00DB5CAF" w:rsidRPr="006471E8">
        <w:rPr>
          <w:u w:val="single"/>
        </w:rPr>
        <w:t>20</w:t>
      </w:r>
      <w:r w:rsidR="001B729B" w:rsidRPr="006471E8">
        <w:rPr>
          <w:u w:val="single"/>
        </w:rPr>
        <w:t>)</w:t>
      </w:r>
    </w:p>
    <w:p w:rsidR="00564550" w:rsidRDefault="00564550">
      <w:pPr>
        <w:spacing w:after="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0"/>
        <w:gridCol w:w="2144"/>
        <w:gridCol w:w="2305"/>
        <w:gridCol w:w="1303"/>
        <w:gridCol w:w="1845"/>
        <w:gridCol w:w="1303"/>
        <w:gridCol w:w="1786"/>
      </w:tblGrid>
      <w:tr w:rsidR="00564550" w:rsidRPr="00564550" w:rsidTr="00484054">
        <w:trPr>
          <w:trHeight w:val="36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Grade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All Employees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% All Employees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Female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%All Females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Male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% All Males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Apprentice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0.3%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Grade 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3.8%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3.5%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4.1%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Grade 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54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7.5%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7.5%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7.4%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Grade 05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20.7%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25.2%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14.2%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Grade 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16.8%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82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19.3%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13.2%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Grade 07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163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22.6%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21.7%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24.0%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Grade 08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83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11.5%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9.0%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15.2%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Grade 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6.9%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6.8%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7.1%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Grade 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3.3%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2.6%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4.4%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Grade 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2.9%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1.9%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4.4%</w:t>
            </w:r>
          </w:p>
        </w:tc>
      </w:tr>
      <w:tr w:rsidR="00564550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Service Manager+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0" w:rsidRPr="00564550" w:rsidRDefault="00564550" w:rsidP="00564550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0.7%</w:t>
            </w:r>
          </w:p>
        </w:tc>
      </w:tr>
      <w:tr w:rsidR="00484054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Business Lead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1.3%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1.7%</w:t>
            </w:r>
          </w:p>
        </w:tc>
      </w:tr>
      <w:tr w:rsidR="00484054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Service Head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1.3%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2.0%</w:t>
            </w:r>
          </w:p>
        </w:tc>
      </w:tr>
      <w:tr w:rsidR="00484054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Director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1.0%</w:t>
            </w:r>
          </w:p>
        </w:tc>
      </w:tr>
      <w:tr w:rsidR="00484054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rPr>
                <w:rFonts w:cs="Arial"/>
              </w:rPr>
            </w:pPr>
            <w:r w:rsidRPr="00564550">
              <w:rPr>
                <w:rFonts w:cs="Arial"/>
              </w:rPr>
              <w:t>Chief Executive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0.1%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</w:rPr>
            </w:pPr>
            <w:r w:rsidRPr="00564550">
              <w:rPr>
                <w:rFonts w:cs="Arial"/>
              </w:rPr>
              <w:t>0.3%</w:t>
            </w:r>
          </w:p>
        </w:tc>
      </w:tr>
      <w:tr w:rsidR="00484054" w:rsidRPr="00564550" w:rsidTr="00484054">
        <w:trPr>
          <w:trHeight w:val="360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Totals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720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  <w:b/>
                <w:bCs/>
                <w:color w:val="FF0000"/>
              </w:rPr>
            </w:pPr>
            <w:r w:rsidRPr="00564550">
              <w:rPr>
                <w:rFonts w:cs="Arial"/>
                <w:b/>
                <w:bCs/>
                <w:color w:val="FF0000"/>
              </w:rPr>
              <w:t>100.0%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424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  <w:b/>
                <w:bCs/>
                <w:color w:val="FF0000"/>
              </w:rPr>
            </w:pPr>
            <w:r w:rsidRPr="00564550">
              <w:rPr>
                <w:rFonts w:cs="Arial"/>
                <w:b/>
                <w:bCs/>
                <w:color w:val="FF0000"/>
              </w:rPr>
              <w:t>58.9%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564550">
              <w:rPr>
                <w:rFonts w:cs="Arial"/>
                <w:b/>
                <w:bCs/>
              </w:rPr>
              <w:t>296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54" w:rsidRPr="00564550" w:rsidRDefault="00484054" w:rsidP="00484054">
            <w:pPr>
              <w:spacing w:after="0"/>
              <w:jc w:val="center"/>
              <w:rPr>
                <w:rFonts w:cs="Arial"/>
                <w:b/>
                <w:bCs/>
                <w:color w:val="FF0000"/>
              </w:rPr>
            </w:pPr>
            <w:r w:rsidRPr="00564550">
              <w:rPr>
                <w:rFonts w:cs="Arial"/>
                <w:b/>
                <w:bCs/>
                <w:color w:val="FF0000"/>
              </w:rPr>
              <w:t>41.1%</w:t>
            </w:r>
          </w:p>
        </w:tc>
      </w:tr>
    </w:tbl>
    <w:p w:rsidR="003B43A6" w:rsidRDefault="003B43A6">
      <w:pPr>
        <w:spacing w:after="0"/>
        <w:rPr>
          <w:b/>
        </w:rPr>
        <w:sectPr w:rsidR="003B43A6" w:rsidSect="00676BE2">
          <w:pgSz w:w="16838" w:h="11906" w:orient="landscape" w:code="9"/>
          <w:pgMar w:top="1304" w:right="1418" w:bottom="1304" w:left="1304" w:header="1134" w:footer="680" w:gutter="0"/>
          <w:cols w:space="708"/>
          <w:titlePg/>
          <w:docGrid w:linePitch="360"/>
        </w:sectPr>
      </w:pPr>
    </w:p>
    <w:p w:rsidR="00296052" w:rsidRPr="00232AD7" w:rsidRDefault="00232AD7" w:rsidP="00232AD7">
      <w:pPr>
        <w:pStyle w:val="ListParagraph"/>
        <w:numPr>
          <w:ilvl w:val="0"/>
          <w:numId w:val="42"/>
        </w:numPr>
        <w:spacing w:after="0"/>
        <w:rPr>
          <w:u w:val="single"/>
        </w:rPr>
      </w:pPr>
      <w:r w:rsidRPr="00232AD7">
        <w:rPr>
          <w:u w:val="single"/>
        </w:rPr>
        <w:lastRenderedPageBreak/>
        <w:t>Table 3 –</w:t>
      </w:r>
      <w:r w:rsidR="00296052" w:rsidRPr="00232AD7">
        <w:rPr>
          <w:u w:val="single"/>
        </w:rPr>
        <w:t>Distributions of Council staff by gender and grade (stacked diagram)</w:t>
      </w:r>
    </w:p>
    <w:p w:rsidR="004B6F63" w:rsidRDefault="004B6F63" w:rsidP="00597513">
      <w:pPr>
        <w:spacing w:after="0"/>
        <w:rPr>
          <w:b/>
        </w:rPr>
      </w:pPr>
    </w:p>
    <w:p w:rsidR="00EB175A" w:rsidRDefault="004B6F63" w:rsidP="00597513">
      <w:pPr>
        <w:spacing w:after="0"/>
        <w:rPr>
          <w:b/>
        </w:rPr>
      </w:pPr>
      <w:r>
        <w:t>In the stacked diagram below</w:t>
      </w:r>
      <w:r w:rsidR="009C226E">
        <w:t xml:space="preserve"> all</w:t>
      </w:r>
      <w:r>
        <w:t xml:space="preserve"> Council staff (males and females) are shown </w:t>
      </w:r>
      <w:r w:rsidR="009C226E">
        <w:t>by grade</w:t>
      </w:r>
      <w:r w:rsidR="00226580">
        <w:t xml:space="preserve"> (expressed as an hourly rate)</w:t>
      </w:r>
      <w:r w:rsidR="009C226E">
        <w:t xml:space="preserve"> from Apprentice</w:t>
      </w:r>
      <w:r>
        <w:t xml:space="preserve"> through to Senior Manager </w:t>
      </w:r>
      <w:r w:rsidR="009C226E">
        <w:t>(left to right)</w:t>
      </w:r>
      <w:r>
        <w:t xml:space="preserve">: </w:t>
      </w:r>
    </w:p>
    <w:p w:rsidR="00EB175A" w:rsidRDefault="00EB175A" w:rsidP="00597513">
      <w:pPr>
        <w:spacing w:after="0"/>
        <w:rPr>
          <w:b/>
        </w:rPr>
      </w:pPr>
    </w:p>
    <w:p w:rsidR="00484054" w:rsidRDefault="00484054" w:rsidP="00597513">
      <w:pPr>
        <w:spacing w:after="0"/>
        <w:rPr>
          <w:b/>
        </w:rPr>
      </w:pPr>
    </w:p>
    <w:p w:rsidR="00484054" w:rsidRDefault="00274769" w:rsidP="00597513">
      <w:pPr>
        <w:spacing w:after="0"/>
        <w:rPr>
          <w:b/>
        </w:rPr>
      </w:pPr>
      <w:r>
        <w:rPr>
          <w:noProof/>
        </w:rPr>
        <w:drawing>
          <wp:inline distT="0" distB="0" distL="0" distR="0" wp14:anchorId="2B9FBD03" wp14:editId="2A22E047">
            <wp:extent cx="8658225" cy="29622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5210" w:rsidRDefault="00485210">
      <w:pPr>
        <w:spacing w:after="0"/>
        <w:rPr>
          <w:b/>
        </w:rPr>
      </w:pPr>
      <w:r>
        <w:rPr>
          <w:b/>
        </w:rPr>
        <w:br w:type="page"/>
      </w:r>
    </w:p>
    <w:p w:rsidR="00EB175A" w:rsidRDefault="00EB175A" w:rsidP="00597513">
      <w:pPr>
        <w:spacing w:after="0"/>
        <w:rPr>
          <w:b/>
        </w:rPr>
      </w:pPr>
    </w:p>
    <w:p w:rsidR="00485210" w:rsidRPr="00232AD7" w:rsidRDefault="00232AD7" w:rsidP="00D85B58">
      <w:pPr>
        <w:pStyle w:val="ListParagraph"/>
        <w:numPr>
          <w:ilvl w:val="0"/>
          <w:numId w:val="42"/>
        </w:numPr>
        <w:spacing w:after="0"/>
        <w:rPr>
          <w:u w:val="single"/>
        </w:rPr>
      </w:pPr>
      <w:r w:rsidRPr="00232AD7">
        <w:rPr>
          <w:u w:val="single"/>
        </w:rPr>
        <w:t xml:space="preserve">Table 4 – </w:t>
      </w:r>
      <w:r w:rsidR="00485210" w:rsidRPr="00232AD7">
        <w:rPr>
          <w:u w:val="single"/>
        </w:rPr>
        <w:t>Distribution of Council staff by employment type and gender (31 March 2020)</w:t>
      </w:r>
    </w:p>
    <w:p w:rsidR="00485210" w:rsidRDefault="00485210" w:rsidP="00597513">
      <w:pPr>
        <w:spacing w:after="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5"/>
        <w:gridCol w:w="1357"/>
        <w:gridCol w:w="1410"/>
        <w:gridCol w:w="1684"/>
        <w:gridCol w:w="1357"/>
        <w:gridCol w:w="1410"/>
        <w:gridCol w:w="1560"/>
        <w:gridCol w:w="1563"/>
      </w:tblGrid>
      <w:tr w:rsidR="00371CB2" w:rsidRPr="00485210" w:rsidTr="00485210">
        <w:trPr>
          <w:trHeight w:val="255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Grade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Female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Female Total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Male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Male Total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Grand Total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Full Time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Part Time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Full Time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Part Time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Apprentice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Grade 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27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Grade 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54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Grade 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149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Grade 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121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Grade 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163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Grade 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83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Grade 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50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Grade 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24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Grade 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21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Service Manager+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Business Lead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9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Service Head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9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Director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3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</w:rPr>
            </w:pPr>
            <w:r w:rsidRPr="00485210">
              <w:rPr>
                <w:rFonts w:cs="Arial"/>
              </w:rPr>
              <w:t>Chief Exec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</w:rPr>
            </w:pPr>
            <w:r w:rsidRPr="00485210">
              <w:rPr>
                <w:rFonts w:cs="Arial"/>
              </w:rPr>
              <w:t>1</w:t>
            </w:r>
          </w:p>
        </w:tc>
      </w:tr>
      <w:tr w:rsidR="00371CB2" w:rsidRPr="00485210" w:rsidTr="00485210">
        <w:trPr>
          <w:trHeight w:val="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Grand 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273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151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424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260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296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B2" w:rsidRPr="00485210" w:rsidRDefault="00371CB2" w:rsidP="00371CB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85210">
              <w:rPr>
                <w:rFonts w:cs="Arial"/>
                <w:b/>
                <w:bCs/>
              </w:rPr>
              <w:t>720</w:t>
            </w:r>
          </w:p>
        </w:tc>
      </w:tr>
    </w:tbl>
    <w:p w:rsidR="00371CB2" w:rsidRDefault="00371CB2" w:rsidP="00597513">
      <w:pPr>
        <w:spacing w:after="0"/>
        <w:rPr>
          <w:b/>
        </w:rPr>
      </w:pPr>
    </w:p>
    <w:p w:rsidR="00042838" w:rsidRDefault="00485210" w:rsidP="00046266">
      <w:pPr>
        <w:rPr>
          <w:b/>
        </w:rPr>
      </w:pPr>
      <w:r>
        <w:rPr>
          <w:b/>
        </w:rPr>
        <w:br w:type="page"/>
      </w:r>
    </w:p>
    <w:p w:rsidR="00042838" w:rsidRPr="00232AD7" w:rsidRDefault="00232AD7" w:rsidP="00232AD7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</w:pPr>
      <w:r w:rsidRPr="00232AD7">
        <w:rPr>
          <w:u w:val="single"/>
        </w:rPr>
        <w:lastRenderedPageBreak/>
        <w:t xml:space="preserve">Table 5 – </w:t>
      </w:r>
      <w:r w:rsidR="00042838" w:rsidRPr="00232AD7">
        <w:rPr>
          <w:u w:val="single"/>
        </w:rPr>
        <w:t>Analys</w:t>
      </w:r>
      <w:r w:rsidRPr="00232AD7">
        <w:rPr>
          <w:u w:val="single"/>
        </w:rPr>
        <w:t>i</w:t>
      </w:r>
      <w:r w:rsidR="00042838" w:rsidRPr="00232AD7">
        <w:rPr>
          <w:u w:val="single"/>
        </w:rPr>
        <w:t xml:space="preserve">s of workforce profile by age and grade </w:t>
      </w: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046266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77A0DE" wp14:editId="35631281">
            <wp:simplePos x="0" y="0"/>
            <wp:positionH relativeFrom="column">
              <wp:posOffset>4525010</wp:posOffset>
            </wp:positionH>
            <wp:positionV relativeFrom="paragraph">
              <wp:posOffset>11430</wp:posOffset>
            </wp:positionV>
            <wp:extent cx="4114800" cy="2676525"/>
            <wp:effectExtent l="0" t="0" r="0" b="9525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266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4C9BEFF" wp14:editId="3AB11833">
            <wp:simplePos x="0" y="0"/>
            <wp:positionH relativeFrom="column">
              <wp:posOffset>95885</wp:posOffset>
            </wp:positionH>
            <wp:positionV relativeFrom="paragraph">
              <wp:posOffset>11430</wp:posOffset>
            </wp:positionV>
            <wp:extent cx="3971925" cy="2667000"/>
            <wp:effectExtent l="0" t="0" r="9525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046266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4FE387" wp14:editId="0BD8A67C">
            <wp:simplePos x="0" y="0"/>
            <wp:positionH relativeFrom="column">
              <wp:posOffset>4553585</wp:posOffset>
            </wp:positionH>
            <wp:positionV relativeFrom="paragraph">
              <wp:posOffset>154940</wp:posOffset>
            </wp:positionV>
            <wp:extent cx="4105275" cy="2126615"/>
            <wp:effectExtent l="0" t="0" r="9525" b="6985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266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6FA3505" wp14:editId="37D0C826">
            <wp:simplePos x="0" y="0"/>
            <wp:positionH relativeFrom="column">
              <wp:posOffset>67310</wp:posOffset>
            </wp:positionH>
            <wp:positionV relativeFrom="paragraph">
              <wp:posOffset>107315</wp:posOffset>
            </wp:positionV>
            <wp:extent cx="3962400" cy="2126615"/>
            <wp:effectExtent l="0" t="0" r="0" b="6985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046266" w:rsidRDefault="00046266" w:rsidP="0004626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32AD7" w:rsidRDefault="00232AD7" w:rsidP="00597513">
      <w:pPr>
        <w:spacing w:after="0"/>
        <w:rPr>
          <w:b/>
        </w:rPr>
      </w:pPr>
    </w:p>
    <w:p w:rsidR="00234182" w:rsidRPr="00232AD7" w:rsidRDefault="00232AD7" w:rsidP="00E05518">
      <w:pPr>
        <w:pStyle w:val="ListParagraph"/>
        <w:numPr>
          <w:ilvl w:val="0"/>
          <w:numId w:val="42"/>
        </w:numPr>
        <w:spacing w:after="0"/>
        <w:rPr>
          <w:u w:val="single"/>
        </w:rPr>
      </w:pPr>
      <w:r w:rsidRPr="00232AD7">
        <w:rPr>
          <w:u w:val="single"/>
        </w:rPr>
        <w:lastRenderedPageBreak/>
        <w:t xml:space="preserve">Table 6 – </w:t>
      </w:r>
      <w:r w:rsidR="003634C2" w:rsidRPr="00232AD7">
        <w:rPr>
          <w:u w:val="single"/>
        </w:rPr>
        <w:t>Comparison of gender pay gap reports (as at 31 March 201</w:t>
      </w:r>
      <w:r w:rsidR="00234182" w:rsidRPr="00232AD7">
        <w:rPr>
          <w:u w:val="single"/>
        </w:rPr>
        <w:t>9</w:t>
      </w:r>
      <w:r w:rsidR="003634C2" w:rsidRPr="00232AD7">
        <w:rPr>
          <w:u w:val="single"/>
        </w:rPr>
        <w:t>)</w:t>
      </w:r>
      <w:r w:rsidR="00234182" w:rsidRPr="00232AD7">
        <w:rPr>
          <w:u w:val="single"/>
        </w:rPr>
        <w:t xml:space="preserve"> </w:t>
      </w:r>
    </w:p>
    <w:p w:rsidR="00E77639" w:rsidRDefault="00E77639" w:rsidP="00597513">
      <w:pPr>
        <w:spacing w:after="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3"/>
        <w:gridCol w:w="641"/>
        <w:gridCol w:w="1129"/>
        <w:gridCol w:w="1711"/>
        <w:gridCol w:w="556"/>
        <w:gridCol w:w="1129"/>
        <w:gridCol w:w="1711"/>
        <w:gridCol w:w="556"/>
        <w:gridCol w:w="1129"/>
        <w:gridCol w:w="1711"/>
      </w:tblGrid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REPORTING INDICES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OCC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Cambridge CC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Reading BC</w:t>
            </w: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</w:tr>
      <w:tr w:rsidR="00234182" w:rsidRPr="00234182" w:rsidTr="00234182">
        <w:trPr>
          <w:trHeight w:val="300"/>
        </w:trPr>
        <w:tc>
          <w:tcPr>
            <w:tcW w:w="1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  <w:r w:rsidRPr="00234182">
              <w:rPr>
                <w:rFonts w:cs="Arial"/>
              </w:rPr>
              <w:t>Mean gender pay gap (basic pay)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10.2%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2.5%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5.0%</w:t>
            </w:r>
          </w:p>
        </w:tc>
      </w:tr>
      <w:tr w:rsidR="00234182" w:rsidRPr="00234182" w:rsidTr="00234182">
        <w:trPr>
          <w:trHeight w:val="300"/>
        </w:trPr>
        <w:tc>
          <w:tcPr>
            <w:tcW w:w="1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  <w:r w:rsidRPr="00234182">
              <w:rPr>
                <w:rFonts w:cs="Arial"/>
              </w:rPr>
              <w:t>Median gender pay gap (basic pay)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12.1%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5.5%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5.1%</w:t>
            </w: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Pay Quartiles by Gender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Male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Female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 xml:space="preserve">Male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Female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Male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Female</w:t>
            </w: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>Quartile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34182">
              <w:rPr>
                <w:rFonts w:cs="Arial"/>
                <w:b/>
                <w:bCs/>
              </w:rPr>
              <w:t xml:space="preserve">% </w:t>
            </w: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  <w:r w:rsidRPr="00234182">
              <w:rPr>
                <w:rFonts w:cs="Arial"/>
              </w:rPr>
              <w:t>Top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50.6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49.4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44.7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55.3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42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58</w:t>
            </w: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  <w:r w:rsidRPr="00234182">
              <w:rPr>
                <w:rFonts w:cs="Arial"/>
              </w:rPr>
              <w:t>Upper Middle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44.2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55.8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38.0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66.0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40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60</w:t>
            </w: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  <w:r w:rsidRPr="00234182">
              <w:rPr>
                <w:rFonts w:cs="Arial"/>
              </w:rPr>
              <w:t>Lower Middle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37.2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62.8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37.1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62.9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36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64</w:t>
            </w: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  <w:r w:rsidRPr="00234182">
              <w:rPr>
                <w:rFonts w:cs="Arial"/>
              </w:rPr>
              <w:t>Lower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34.9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65.1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38.9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61.1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32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68</w:t>
            </w:r>
          </w:p>
        </w:tc>
      </w:tr>
      <w:tr w:rsidR="00234182" w:rsidRPr="00234182" w:rsidTr="00234182">
        <w:trPr>
          <w:trHeight w:val="16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</w:tr>
      <w:tr w:rsidR="00234182" w:rsidRPr="00234182" w:rsidTr="00234182">
        <w:trPr>
          <w:trHeight w:val="30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  <w:r w:rsidRPr="00234182">
              <w:rPr>
                <w:rFonts w:cs="Arial"/>
              </w:rPr>
              <w:t>Workforce composition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41.7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58.3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39.7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61.3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37.5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2" w:rsidRPr="00234182" w:rsidRDefault="00234182" w:rsidP="00234182">
            <w:pPr>
              <w:spacing w:after="0"/>
              <w:jc w:val="center"/>
              <w:rPr>
                <w:rFonts w:cs="Arial"/>
              </w:rPr>
            </w:pPr>
            <w:r w:rsidRPr="00234182">
              <w:rPr>
                <w:rFonts w:cs="Arial"/>
              </w:rPr>
              <w:t>62.5</w:t>
            </w:r>
          </w:p>
        </w:tc>
      </w:tr>
    </w:tbl>
    <w:p w:rsidR="00234182" w:rsidRDefault="00234182" w:rsidP="00597513">
      <w:pPr>
        <w:spacing w:after="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3"/>
        <w:gridCol w:w="641"/>
        <w:gridCol w:w="1129"/>
        <w:gridCol w:w="1711"/>
        <w:gridCol w:w="556"/>
        <w:gridCol w:w="1129"/>
        <w:gridCol w:w="1711"/>
        <w:gridCol w:w="556"/>
        <w:gridCol w:w="1129"/>
        <w:gridCol w:w="1711"/>
      </w:tblGrid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REPORTING INDICES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Oxford Brookes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Oxfordshire CC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Cherwell DC</w:t>
            </w: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</w:tr>
      <w:tr w:rsidR="00D072E9" w:rsidRPr="00D072E9" w:rsidTr="00D072E9">
        <w:trPr>
          <w:trHeight w:val="255"/>
        </w:trPr>
        <w:tc>
          <w:tcPr>
            <w:tcW w:w="1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  <w:r w:rsidRPr="00D072E9">
              <w:rPr>
                <w:rFonts w:cs="Arial"/>
              </w:rPr>
              <w:t>Mean gender pay gap (basic pay)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11.2%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3.3%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1.9%</w:t>
            </w:r>
          </w:p>
        </w:tc>
      </w:tr>
      <w:tr w:rsidR="00D072E9" w:rsidRPr="00D072E9" w:rsidTr="00D072E9">
        <w:trPr>
          <w:trHeight w:val="255"/>
        </w:trPr>
        <w:tc>
          <w:tcPr>
            <w:tcW w:w="1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  <w:r w:rsidRPr="00D072E9">
              <w:rPr>
                <w:rFonts w:cs="Arial"/>
              </w:rPr>
              <w:t>Median gender pay gap (basic pay)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8.5%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1.3%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0.6%</w:t>
            </w: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Pay Quartiles by Gender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Male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Female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 xml:space="preserve">Male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Female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Male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Female</w:t>
            </w: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>Quartile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 xml:space="preserve">%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72E9">
              <w:rPr>
                <w:rFonts w:cs="Arial"/>
                <w:b/>
                <w:bCs/>
              </w:rPr>
              <w:t xml:space="preserve">% </w:t>
            </w: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  <w:r w:rsidRPr="00D072E9">
              <w:rPr>
                <w:rFonts w:cs="Arial"/>
              </w:rPr>
              <w:t>Top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49.4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50.6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32.9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67.1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56.3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43.7</w:t>
            </w: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  <w:r w:rsidRPr="00D072E9">
              <w:rPr>
                <w:rFonts w:cs="Arial"/>
              </w:rPr>
              <w:t>Upper Middle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44.4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55.6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37.7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62.3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48.4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51.6</w:t>
            </w: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  <w:r w:rsidRPr="00D072E9">
              <w:rPr>
                <w:rFonts w:cs="Arial"/>
              </w:rPr>
              <w:t>Lower Middle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30.7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69.3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38.6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61.4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57.8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42.2</w:t>
            </w: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  <w:r w:rsidRPr="00D072E9">
              <w:rPr>
                <w:rFonts w:cs="Arial"/>
              </w:rPr>
              <w:t>Lower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34.5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65.5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26.0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74.0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41.4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58.6</w:t>
            </w: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  <w:color w:val="auto"/>
              </w:rPr>
            </w:pP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  <w:r w:rsidRPr="00D072E9">
              <w:rPr>
                <w:rFonts w:cs="Arial"/>
              </w:rPr>
              <w:t>Workforce composition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39.8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60.3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33.8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66.2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51.0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  <w:r w:rsidRPr="00D072E9">
              <w:rPr>
                <w:rFonts w:cs="Arial"/>
              </w:rPr>
              <w:t>49.0</w:t>
            </w:r>
          </w:p>
        </w:tc>
      </w:tr>
      <w:tr w:rsidR="00D072E9" w:rsidRPr="00D072E9" w:rsidTr="00D072E9">
        <w:trPr>
          <w:trHeight w:val="255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E9" w:rsidRPr="00D072E9" w:rsidRDefault="00D072E9" w:rsidP="00D072E9">
            <w:pPr>
              <w:spacing w:after="0"/>
              <w:rPr>
                <w:rFonts w:cs="Arial"/>
                <w:color w:val="auto"/>
              </w:rPr>
            </w:pPr>
          </w:p>
        </w:tc>
      </w:tr>
    </w:tbl>
    <w:p w:rsidR="00D072E9" w:rsidRDefault="00D072E9" w:rsidP="007614D7">
      <w:pPr>
        <w:spacing w:after="0"/>
        <w:rPr>
          <w:b/>
        </w:rPr>
      </w:pPr>
    </w:p>
    <w:p w:rsidR="00947415" w:rsidRDefault="00947415" w:rsidP="007614D7">
      <w:pPr>
        <w:spacing w:after="0"/>
        <w:rPr>
          <w:b/>
        </w:rPr>
      </w:pPr>
    </w:p>
    <w:p w:rsidR="007614D7" w:rsidRDefault="007614D7" w:rsidP="00597513">
      <w:pPr>
        <w:spacing w:after="0"/>
        <w:rPr>
          <w:b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41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800"/>
      </w:tblGrid>
      <w:tr w:rsidR="007614D7" w:rsidRPr="007614D7" w:rsidTr="00312751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D7" w:rsidRPr="007614D7" w:rsidRDefault="007614D7" w:rsidP="007614D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4D7" w:rsidRPr="007614D7" w:rsidRDefault="007614D7" w:rsidP="007614D7">
            <w:pPr>
              <w:spacing w:after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00A14" w:rsidRDefault="00200A14" w:rsidP="00597513">
      <w:pPr>
        <w:spacing w:after="0"/>
        <w:rPr>
          <w:b/>
        </w:rPr>
      </w:pPr>
    </w:p>
    <w:p w:rsidR="00200A14" w:rsidRPr="003634C2" w:rsidRDefault="00200A14" w:rsidP="00597513">
      <w:pPr>
        <w:spacing w:after="0"/>
        <w:rPr>
          <w:b/>
        </w:rPr>
      </w:pPr>
    </w:p>
    <w:sectPr w:rsidR="00200A14" w:rsidRPr="003634C2" w:rsidSect="00676BE2">
      <w:pgSz w:w="16838" w:h="11906" w:orient="landscape" w:code="9"/>
      <w:pgMar w:top="1304" w:right="1418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D7" w:rsidRDefault="004737D7" w:rsidP="004A6D2F">
      <w:r>
        <w:separator/>
      </w:r>
    </w:p>
  </w:endnote>
  <w:endnote w:type="continuationSeparator" w:id="0">
    <w:p w:rsidR="004737D7" w:rsidRDefault="004737D7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D7" w:rsidRDefault="004737D7" w:rsidP="004A6D2F">
    <w:pPr>
      <w:pStyle w:val="Footer"/>
    </w:pPr>
    <w:r>
      <w:t>Do not use a footer or page numbers.</w:t>
    </w:r>
  </w:p>
  <w:p w:rsidR="004737D7" w:rsidRDefault="004737D7" w:rsidP="004A6D2F">
    <w:pPr>
      <w:pStyle w:val="Footer"/>
    </w:pPr>
  </w:p>
  <w:p w:rsidR="004737D7" w:rsidRDefault="004737D7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D7" w:rsidRDefault="004737D7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D7" w:rsidRDefault="004737D7" w:rsidP="004A6D2F">
      <w:r>
        <w:separator/>
      </w:r>
    </w:p>
  </w:footnote>
  <w:footnote w:type="continuationSeparator" w:id="0">
    <w:p w:rsidR="004737D7" w:rsidRDefault="004737D7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D7" w:rsidRPr="002F608B" w:rsidRDefault="002F608B" w:rsidP="00D5547E">
    <w:pPr>
      <w:pStyle w:val="Header"/>
      <w:jc w:val="right"/>
      <w:rPr>
        <w:sz w:val="48"/>
        <w:szCs w:val="48"/>
      </w:rPr>
    </w:pPr>
    <w:r w:rsidRPr="002F608B">
      <w:rPr>
        <w:sz w:val="48"/>
        <w:szCs w:val="48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A164E"/>
    <w:multiLevelType w:val="hybridMultilevel"/>
    <w:tmpl w:val="D48464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5D3731E"/>
    <w:multiLevelType w:val="hybridMultilevel"/>
    <w:tmpl w:val="1F8C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A22A37"/>
    <w:multiLevelType w:val="hybridMultilevel"/>
    <w:tmpl w:val="623AE9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263A6A"/>
    <w:multiLevelType w:val="multilevel"/>
    <w:tmpl w:val="43D6D2FA"/>
    <w:numStyleLink w:val="StyleBulletedSymbolsymbolLeft063cmHanging063cm"/>
  </w:abstractNum>
  <w:abstractNum w:abstractNumId="21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D1847"/>
    <w:multiLevelType w:val="hybridMultilevel"/>
    <w:tmpl w:val="25742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E5BB6"/>
    <w:multiLevelType w:val="hybridMultilevel"/>
    <w:tmpl w:val="623AE9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2B1B3F"/>
    <w:multiLevelType w:val="multilevel"/>
    <w:tmpl w:val="422B1B3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4F1372"/>
    <w:multiLevelType w:val="hybridMultilevel"/>
    <w:tmpl w:val="A872A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8D15F9"/>
    <w:multiLevelType w:val="hybridMultilevel"/>
    <w:tmpl w:val="51F82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ABA5FD8"/>
    <w:multiLevelType w:val="multilevel"/>
    <w:tmpl w:val="43D6D2FA"/>
    <w:numStyleLink w:val="StyleBulletedSymbolsymbolLeft063cmHanging063cm"/>
  </w:abstractNum>
  <w:abstractNum w:abstractNumId="35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22831"/>
    <w:multiLevelType w:val="multilevel"/>
    <w:tmpl w:val="43D6D2FA"/>
    <w:numStyleLink w:val="StyleBulletedSymbolsymbolLeft063cmHanging063cm"/>
  </w:abstractNum>
  <w:abstractNum w:abstractNumId="37" w15:restartNumberingAfterBreak="0">
    <w:nsid w:val="682F3006"/>
    <w:multiLevelType w:val="hybridMultilevel"/>
    <w:tmpl w:val="38103D8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8365C6"/>
    <w:multiLevelType w:val="multilevel"/>
    <w:tmpl w:val="E67CE66C"/>
    <w:numStyleLink w:val="StyleNumberedLeft0cmHanging075cm"/>
  </w:abstractNum>
  <w:num w:numId="1">
    <w:abstractNumId w:val="32"/>
  </w:num>
  <w:num w:numId="2">
    <w:abstractNumId w:val="39"/>
  </w:num>
  <w:num w:numId="3">
    <w:abstractNumId w:val="28"/>
  </w:num>
  <w:num w:numId="4">
    <w:abstractNumId w:val="21"/>
  </w:num>
  <w:num w:numId="5">
    <w:abstractNumId w:val="35"/>
  </w:num>
  <w:num w:numId="6">
    <w:abstractNumId w:val="40"/>
  </w:num>
  <w:num w:numId="7">
    <w:abstractNumId w:val="27"/>
  </w:num>
  <w:num w:numId="8">
    <w:abstractNumId w:val="23"/>
  </w:num>
  <w:num w:numId="9">
    <w:abstractNumId w:val="13"/>
  </w:num>
  <w:num w:numId="10">
    <w:abstractNumId w:val="17"/>
  </w:num>
  <w:num w:numId="11">
    <w:abstractNumId w:val="31"/>
  </w:num>
  <w:num w:numId="12">
    <w:abstractNumId w:val="30"/>
  </w:num>
  <w:num w:numId="13">
    <w:abstractNumId w:val="10"/>
  </w:num>
  <w:num w:numId="14">
    <w:abstractNumId w:val="41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15">
    <w:abstractNumId w:val="18"/>
  </w:num>
  <w:num w:numId="16">
    <w:abstractNumId w:val="11"/>
  </w:num>
  <w:num w:numId="17">
    <w:abstractNumId w:val="34"/>
  </w:num>
  <w:num w:numId="18">
    <w:abstractNumId w:val="12"/>
  </w:num>
  <w:num w:numId="19">
    <w:abstractNumId w:val="36"/>
  </w:num>
  <w:num w:numId="20">
    <w:abstractNumId w:val="20"/>
  </w:num>
  <w:num w:numId="21">
    <w:abstractNumId w:val="25"/>
  </w:num>
  <w:num w:numId="22">
    <w:abstractNumId w:val="14"/>
  </w:num>
  <w:num w:numId="23">
    <w:abstractNumId w:val="38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  <w:num w:numId="35">
    <w:abstractNumId w:val="19"/>
  </w:num>
  <w:num w:numId="36">
    <w:abstractNumId w:val="26"/>
  </w:num>
  <w:num w:numId="37">
    <w:abstractNumId w:val="24"/>
  </w:num>
  <w:num w:numId="38">
    <w:abstractNumId w:val="33"/>
  </w:num>
  <w:num w:numId="39">
    <w:abstractNumId w:val="37"/>
  </w:num>
  <w:num w:numId="40">
    <w:abstractNumId w:val="15"/>
  </w:num>
  <w:num w:numId="41">
    <w:abstractNumId w:val="16"/>
  </w:num>
  <w:num w:numId="4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C8"/>
    <w:rsid w:val="000117D4"/>
    <w:rsid w:val="000310C0"/>
    <w:rsid w:val="000314D7"/>
    <w:rsid w:val="000335B2"/>
    <w:rsid w:val="00042838"/>
    <w:rsid w:val="00044664"/>
    <w:rsid w:val="00045F8B"/>
    <w:rsid w:val="00046266"/>
    <w:rsid w:val="00046D2B"/>
    <w:rsid w:val="000474A2"/>
    <w:rsid w:val="00056263"/>
    <w:rsid w:val="00064D8A"/>
    <w:rsid w:val="00064F82"/>
    <w:rsid w:val="00065805"/>
    <w:rsid w:val="00066510"/>
    <w:rsid w:val="00071471"/>
    <w:rsid w:val="00077523"/>
    <w:rsid w:val="00077E4F"/>
    <w:rsid w:val="00083F05"/>
    <w:rsid w:val="00096A5F"/>
    <w:rsid w:val="000A1688"/>
    <w:rsid w:val="000C089F"/>
    <w:rsid w:val="000C2998"/>
    <w:rsid w:val="000C3928"/>
    <w:rsid w:val="000C5E8E"/>
    <w:rsid w:val="000F4751"/>
    <w:rsid w:val="0010524C"/>
    <w:rsid w:val="00111FB1"/>
    <w:rsid w:val="0011305B"/>
    <w:rsid w:val="00113418"/>
    <w:rsid w:val="001352C8"/>
    <w:rsid w:val="001356F1"/>
    <w:rsid w:val="00136994"/>
    <w:rsid w:val="00137E73"/>
    <w:rsid w:val="0014128E"/>
    <w:rsid w:val="00151888"/>
    <w:rsid w:val="00152A74"/>
    <w:rsid w:val="00170A2D"/>
    <w:rsid w:val="001752AD"/>
    <w:rsid w:val="00175342"/>
    <w:rsid w:val="001803CC"/>
    <w:rsid w:val="001808BC"/>
    <w:rsid w:val="00182B81"/>
    <w:rsid w:val="0018619D"/>
    <w:rsid w:val="001A011E"/>
    <w:rsid w:val="001A01AA"/>
    <w:rsid w:val="001A066A"/>
    <w:rsid w:val="001A13E6"/>
    <w:rsid w:val="001A3474"/>
    <w:rsid w:val="001A5731"/>
    <w:rsid w:val="001A70AC"/>
    <w:rsid w:val="001B42C3"/>
    <w:rsid w:val="001B729B"/>
    <w:rsid w:val="001C0439"/>
    <w:rsid w:val="001C31B0"/>
    <w:rsid w:val="001C5D5E"/>
    <w:rsid w:val="001D3A57"/>
    <w:rsid w:val="001D678D"/>
    <w:rsid w:val="001E036A"/>
    <w:rsid w:val="001E03D9"/>
    <w:rsid w:val="001E03F8"/>
    <w:rsid w:val="001E1678"/>
    <w:rsid w:val="001E1F3A"/>
    <w:rsid w:val="001E3376"/>
    <w:rsid w:val="001E3410"/>
    <w:rsid w:val="00200A14"/>
    <w:rsid w:val="002069B3"/>
    <w:rsid w:val="00211431"/>
    <w:rsid w:val="00216BBB"/>
    <w:rsid w:val="00226580"/>
    <w:rsid w:val="002329CF"/>
    <w:rsid w:val="00232AD7"/>
    <w:rsid w:val="00232F5B"/>
    <w:rsid w:val="00234182"/>
    <w:rsid w:val="00247252"/>
    <w:rsid w:val="00247C29"/>
    <w:rsid w:val="00260467"/>
    <w:rsid w:val="00261B5B"/>
    <w:rsid w:val="00263EA3"/>
    <w:rsid w:val="00270CD9"/>
    <w:rsid w:val="00274769"/>
    <w:rsid w:val="002754C4"/>
    <w:rsid w:val="00284F85"/>
    <w:rsid w:val="00290915"/>
    <w:rsid w:val="0029358B"/>
    <w:rsid w:val="00296052"/>
    <w:rsid w:val="002A22E2"/>
    <w:rsid w:val="002A4EF0"/>
    <w:rsid w:val="002B6CD6"/>
    <w:rsid w:val="002C64F7"/>
    <w:rsid w:val="002C7197"/>
    <w:rsid w:val="002D7D63"/>
    <w:rsid w:val="002E65C8"/>
    <w:rsid w:val="002F41F2"/>
    <w:rsid w:val="002F608B"/>
    <w:rsid w:val="00301BF3"/>
    <w:rsid w:val="0030208D"/>
    <w:rsid w:val="003057AA"/>
    <w:rsid w:val="00306801"/>
    <w:rsid w:val="00312751"/>
    <w:rsid w:val="00323418"/>
    <w:rsid w:val="00324D29"/>
    <w:rsid w:val="003357BF"/>
    <w:rsid w:val="003372CB"/>
    <w:rsid w:val="0034411E"/>
    <w:rsid w:val="003472F0"/>
    <w:rsid w:val="003517FC"/>
    <w:rsid w:val="003575E6"/>
    <w:rsid w:val="003634C2"/>
    <w:rsid w:val="00364FAD"/>
    <w:rsid w:val="0036738F"/>
    <w:rsid w:val="0036759C"/>
    <w:rsid w:val="00367AE5"/>
    <w:rsid w:val="00367D71"/>
    <w:rsid w:val="00371CB2"/>
    <w:rsid w:val="00372265"/>
    <w:rsid w:val="00380F34"/>
    <w:rsid w:val="0038150A"/>
    <w:rsid w:val="00381829"/>
    <w:rsid w:val="003B43A6"/>
    <w:rsid w:val="003B6E75"/>
    <w:rsid w:val="003B7DA1"/>
    <w:rsid w:val="003D0379"/>
    <w:rsid w:val="003D2574"/>
    <w:rsid w:val="003D3A6B"/>
    <w:rsid w:val="003D4C59"/>
    <w:rsid w:val="003D7EC1"/>
    <w:rsid w:val="003F4267"/>
    <w:rsid w:val="00404032"/>
    <w:rsid w:val="0040736F"/>
    <w:rsid w:val="00412C1F"/>
    <w:rsid w:val="00421337"/>
    <w:rsid w:val="00421CB2"/>
    <w:rsid w:val="004268B9"/>
    <w:rsid w:val="00433B96"/>
    <w:rsid w:val="00443E38"/>
    <w:rsid w:val="004440F1"/>
    <w:rsid w:val="00445151"/>
    <w:rsid w:val="004456DD"/>
    <w:rsid w:val="00446CDF"/>
    <w:rsid w:val="004521B7"/>
    <w:rsid w:val="004530C9"/>
    <w:rsid w:val="00453150"/>
    <w:rsid w:val="00457FCC"/>
    <w:rsid w:val="0046065A"/>
    <w:rsid w:val="00462AB5"/>
    <w:rsid w:val="00465EAF"/>
    <w:rsid w:val="004737D7"/>
    <w:rsid w:val="004738C5"/>
    <w:rsid w:val="00475803"/>
    <w:rsid w:val="00484054"/>
    <w:rsid w:val="00484E09"/>
    <w:rsid w:val="00485210"/>
    <w:rsid w:val="0048750F"/>
    <w:rsid w:val="00491046"/>
    <w:rsid w:val="004A2AC7"/>
    <w:rsid w:val="004A6D2F"/>
    <w:rsid w:val="004B6F63"/>
    <w:rsid w:val="004C2887"/>
    <w:rsid w:val="004C5F84"/>
    <w:rsid w:val="004D2626"/>
    <w:rsid w:val="004D6E26"/>
    <w:rsid w:val="004D77D3"/>
    <w:rsid w:val="004E2959"/>
    <w:rsid w:val="004F1688"/>
    <w:rsid w:val="004F20EF"/>
    <w:rsid w:val="004F42DF"/>
    <w:rsid w:val="0050321C"/>
    <w:rsid w:val="00520557"/>
    <w:rsid w:val="00535F44"/>
    <w:rsid w:val="00543611"/>
    <w:rsid w:val="0054712D"/>
    <w:rsid w:val="00547EF6"/>
    <w:rsid w:val="00553EC0"/>
    <w:rsid w:val="005570B5"/>
    <w:rsid w:val="00557C37"/>
    <w:rsid w:val="00562826"/>
    <w:rsid w:val="00564550"/>
    <w:rsid w:val="00565330"/>
    <w:rsid w:val="00567E18"/>
    <w:rsid w:val="00572E7E"/>
    <w:rsid w:val="00574469"/>
    <w:rsid w:val="00575F5F"/>
    <w:rsid w:val="00581805"/>
    <w:rsid w:val="00585F76"/>
    <w:rsid w:val="00597513"/>
    <w:rsid w:val="005A34E4"/>
    <w:rsid w:val="005B17F2"/>
    <w:rsid w:val="005B7FB0"/>
    <w:rsid w:val="005C35A5"/>
    <w:rsid w:val="005C577C"/>
    <w:rsid w:val="005D0621"/>
    <w:rsid w:val="005D1E27"/>
    <w:rsid w:val="005D1FE2"/>
    <w:rsid w:val="005D2A3E"/>
    <w:rsid w:val="005E022E"/>
    <w:rsid w:val="005E5215"/>
    <w:rsid w:val="005F018B"/>
    <w:rsid w:val="005F1AF3"/>
    <w:rsid w:val="005F7F7E"/>
    <w:rsid w:val="006038B6"/>
    <w:rsid w:val="006039DD"/>
    <w:rsid w:val="00614693"/>
    <w:rsid w:val="00614759"/>
    <w:rsid w:val="00614AA3"/>
    <w:rsid w:val="00623C2F"/>
    <w:rsid w:val="00633578"/>
    <w:rsid w:val="00637068"/>
    <w:rsid w:val="00642C86"/>
    <w:rsid w:val="006471E8"/>
    <w:rsid w:val="00647266"/>
    <w:rsid w:val="00650811"/>
    <w:rsid w:val="00651122"/>
    <w:rsid w:val="00661D3E"/>
    <w:rsid w:val="006751FC"/>
    <w:rsid w:val="00676BE2"/>
    <w:rsid w:val="00686B98"/>
    <w:rsid w:val="00692627"/>
    <w:rsid w:val="00693CE2"/>
    <w:rsid w:val="006969E7"/>
    <w:rsid w:val="006A3643"/>
    <w:rsid w:val="006A70B8"/>
    <w:rsid w:val="006B226C"/>
    <w:rsid w:val="006B31FD"/>
    <w:rsid w:val="006B38E2"/>
    <w:rsid w:val="006B5CD9"/>
    <w:rsid w:val="006C2A29"/>
    <w:rsid w:val="006C64CF"/>
    <w:rsid w:val="006D17B1"/>
    <w:rsid w:val="006D4752"/>
    <w:rsid w:val="006D642F"/>
    <w:rsid w:val="006D708A"/>
    <w:rsid w:val="006E14C1"/>
    <w:rsid w:val="006E663C"/>
    <w:rsid w:val="006F0292"/>
    <w:rsid w:val="006F27FA"/>
    <w:rsid w:val="006F416B"/>
    <w:rsid w:val="006F519B"/>
    <w:rsid w:val="00707900"/>
    <w:rsid w:val="00712B67"/>
    <w:rsid w:val="0071305F"/>
    <w:rsid w:val="00713675"/>
    <w:rsid w:val="00713BEE"/>
    <w:rsid w:val="00715823"/>
    <w:rsid w:val="00737B93"/>
    <w:rsid w:val="00744021"/>
    <w:rsid w:val="0074546F"/>
    <w:rsid w:val="00745BF0"/>
    <w:rsid w:val="0075302C"/>
    <w:rsid w:val="007614D7"/>
    <w:rsid w:val="007615FE"/>
    <w:rsid w:val="0076314E"/>
    <w:rsid w:val="00763745"/>
    <w:rsid w:val="00765530"/>
    <w:rsid w:val="0076655C"/>
    <w:rsid w:val="007742DC"/>
    <w:rsid w:val="00786935"/>
    <w:rsid w:val="007907B0"/>
    <w:rsid w:val="00791437"/>
    <w:rsid w:val="007A6E34"/>
    <w:rsid w:val="007B0C2C"/>
    <w:rsid w:val="007B278E"/>
    <w:rsid w:val="007C4382"/>
    <w:rsid w:val="007C5C23"/>
    <w:rsid w:val="007E2A26"/>
    <w:rsid w:val="007F2348"/>
    <w:rsid w:val="007F7625"/>
    <w:rsid w:val="00803F07"/>
    <w:rsid w:val="0080749A"/>
    <w:rsid w:val="00812A02"/>
    <w:rsid w:val="00821FB8"/>
    <w:rsid w:val="00822ACD"/>
    <w:rsid w:val="00827C41"/>
    <w:rsid w:val="00853B7D"/>
    <w:rsid w:val="00855C66"/>
    <w:rsid w:val="0086552B"/>
    <w:rsid w:val="0086611C"/>
    <w:rsid w:val="00871EE4"/>
    <w:rsid w:val="00881991"/>
    <w:rsid w:val="0088254F"/>
    <w:rsid w:val="00892B04"/>
    <w:rsid w:val="008A5AD3"/>
    <w:rsid w:val="008A615E"/>
    <w:rsid w:val="008B293F"/>
    <w:rsid w:val="008B7371"/>
    <w:rsid w:val="008B7DFC"/>
    <w:rsid w:val="008D211E"/>
    <w:rsid w:val="008D3DDB"/>
    <w:rsid w:val="008F573F"/>
    <w:rsid w:val="009034EC"/>
    <w:rsid w:val="0091085F"/>
    <w:rsid w:val="00913A4A"/>
    <w:rsid w:val="00926684"/>
    <w:rsid w:val="0093067A"/>
    <w:rsid w:val="009341BB"/>
    <w:rsid w:val="00937CCA"/>
    <w:rsid w:val="00941C60"/>
    <w:rsid w:val="00941FD1"/>
    <w:rsid w:val="00947415"/>
    <w:rsid w:val="00966D42"/>
    <w:rsid w:val="00971689"/>
    <w:rsid w:val="0097369A"/>
    <w:rsid w:val="00973E90"/>
    <w:rsid w:val="00975B07"/>
    <w:rsid w:val="00980B4A"/>
    <w:rsid w:val="00996637"/>
    <w:rsid w:val="009C0A0A"/>
    <w:rsid w:val="009C226E"/>
    <w:rsid w:val="009C3EB5"/>
    <w:rsid w:val="009C6F45"/>
    <w:rsid w:val="009C70B4"/>
    <w:rsid w:val="009D422D"/>
    <w:rsid w:val="009D516E"/>
    <w:rsid w:val="009E25B4"/>
    <w:rsid w:val="009E3D0A"/>
    <w:rsid w:val="009E51FC"/>
    <w:rsid w:val="009F0525"/>
    <w:rsid w:val="009F1D28"/>
    <w:rsid w:val="009F7618"/>
    <w:rsid w:val="00A04D23"/>
    <w:rsid w:val="00A06766"/>
    <w:rsid w:val="00A1088B"/>
    <w:rsid w:val="00A13765"/>
    <w:rsid w:val="00A16C77"/>
    <w:rsid w:val="00A21B12"/>
    <w:rsid w:val="00A23F80"/>
    <w:rsid w:val="00A3012C"/>
    <w:rsid w:val="00A3677A"/>
    <w:rsid w:val="00A46E98"/>
    <w:rsid w:val="00A6352B"/>
    <w:rsid w:val="00A673E8"/>
    <w:rsid w:val="00A70034"/>
    <w:rsid w:val="00A701B5"/>
    <w:rsid w:val="00A714BB"/>
    <w:rsid w:val="00A77147"/>
    <w:rsid w:val="00A92D8F"/>
    <w:rsid w:val="00A96EE4"/>
    <w:rsid w:val="00AB2988"/>
    <w:rsid w:val="00AB74D1"/>
    <w:rsid w:val="00AB7999"/>
    <w:rsid w:val="00AC05EE"/>
    <w:rsid w:val="00AD3292"/>
    <w:rsid w:val="00AE7AF0"/>
    <w:rsid w:val="00B2410D"/>
    <w:rsid w:val="00B46176"/>
    <w:rsid w:val="00B500CA"/>
    <w:rsid w:val="00B54DC7"/>
    <w:rsid w:val="00B63C44"/>
    <w:rsid w:val="00B6731D"/>
    <w:rsid w:val="00B86314"/>
    <w:rsid w:val="00B9392A"/>
    <w:rsid w:val="00BA1C2E"/>
    <w:rsid w:val="00BC200B"/>
    <w:rsid w:val="00BC203A"/>
    <w:rsid w:val="00BC4756"/>
    <w:rsid w:val="00BC69A4"/>
    <w:rsid w:val="00BD2069"/>
    <w:rsid w:val="00BD3FF6"/>
    <w:rsid w:val="00BD579D"/>
    <w:rsid w:val="00BE0680"/>
    <w:rsid w:val="00BE305F"/>
    <w:rsid w:val="00BE7BA3"/>
    <w:rsid w:val="00BF5682"/>
    <w:rsid w:val="00BF7B09"/>
    <w:rsid w:val="00C02EF0"/>
    <w:rsid w:val="00C03B1C"/>
    <w:rsid w:val="00C20A95"/>
    <w:rsid w:val="00C2692F"/>
    <w:rsid w:val="00C27C33"/>
    <w:rsid w:val="00C31163"/>
    <w:rsid w:val="00C3207C"/>
    <w:rsid w:val="00C33EA6"/>
    <w:rsid w:val="00C400E1"/>
    <w:rsid w:val="00C41187"/>
    <w:rsid w:val="00C44B9D"/>
    <w:rsid w:val="00C50F5D"/>
    <w:rsid w:val="00C63C31"/>
    <w:rsid w:val="00C63C35"/>
    <w:rsid w:val="00C757A0"/>
    <w:rsid w:val="00C760DE"/>
    <w:rsid w:val="00C82630"/>
    <w:rsid w:val="00C85B4E"/>
    <w:rsid w:val="00C870FC"/>
    <w:rsid w:val="00C907F7"/>
    <w:rsid w:val="00C914E5"/>
    <w:rsid w:val="00C96839"/>
    <w:rsid w:val="00CA2103"/>
    <w:rsid w:val="00CB2176"/>
    <w:rsid w:val="00CB6B99"/>
    <w:rsid w:val="00CC2904"/>
    <w:rsid w:val="00CC484D"/>
    <w:rsid w:val="00CC7A83"/>
    <w:rsid w:val="00CD12B8"/>
    <w:rsid w:val="00CE3C97"/>
    <w:rsid w:val="00CE4C87"/>
    <w:rsid w:val="00CE544A"/>
    <w:rsid w:val="00D05598"/>
    <w:rsid w:val="00D072E9"/>
    <w:rsid w:val="00D11E1C"/>
    <w:rsid w:val="00D160B0"/>
    <w:rsid w:val="00D17F94"/>
    <w:rsid w:val="00D223FC"/>
    <w:rsid w:val="00D26D1E"/>
    <w:rsid w:val="00D474CF"/>
    <w:rsid w:val="00D5547E"/>
    <w:rsid w:val="00D56249"/>
    <w:rsid w:val="00D5664D"/>
    <w:rsid w:val="00D860E2"/>
    <w:rsid w:val="00D869A1"/>
    <w:rsid w:val="00D933C6"/>
    <w:rsid w:val="00DA413F"/>
    <w:rsid w:val="00DA4584"/>
    <w:rsid w:val="00DA614B"/>
    <w:rsid w:val="00DB52A3"/>
    <w:rsid w:val="00DB5CAF"/>
    <w:rsid w:val="00DB7AD7"/>
    <w:rsid w:val="00DC3060"/>
    <w:rsid w:val="00DC7FC5"/>
    <w:rsid w:val="00DD036C"/>
    <w:rsid w:val="00DE0FB2"/>
    <w:rsid w:val="00DF093E"/>
    <w:rsid w:val="00DF0E8E"/>
    <w:rsid w:val="00E01F42"/>
    <w:rsid w:val="00E034CD"/>
    <w:rsid w:val="00E14AB2"/>
    <w:rsid w:val="00E206D6"/>
    <w:rsid w:val="00E30BC6"/>
    <w:rsid w:val="00E3366E"/>
    <w:rsid w:val="00E33CF1"/>
    <w:rsid w:val="00E362EC"/>
    <w:rsid w:val="00E458C0"/>
    <w:rsid w:val="00E52086"/>
    <w:rsid w:val="00E52CD1"/>
    <w:rsid w:val="00E543A6"/>
    <w:rsid w:val="00E57866"/>
    <w:rsid w:val="00E60479"/>
    <w:rsid w:val="00E61D73"/>
    <w:rsid w:val="00E73684"/>
    <w:rsid w:val="00E77639"/>
    <w:rsid w:val="00E818D6"/>
    <w:rsid w:val="00E87F7A"/>
    <w:rsid w:val="00E90684"/>
    <w:rsid w:val="00E91F86"/>
    <w:rsid w:val="00E94B3E"/>
    <w:rsid w:val="00E96BD7"/>
    <w:rsid w:val="00EA0A4F"/>
    <w:rsid w:val="00EA0DB1"/>
    <w:rsid w:val="00EA0EE9"/>
    <w:rsid w:val="00EB175A"/>
    <w:rsid w:val="00EC332E"/>
    <w:rsid w:val="00EC654D"/>
    <w:rsid w:val="00ED0192"/>
    <w:rsid w:val="00ED37D2"/>
    <w:rsid w:val="00ED52CA"/>
    <w:rsid w:val="00ED5860"/>
    <w:rsid w:val="00EE35C9"/>
    <w:rsid w:val="00EE711E"/>
    <w:rsid w:val="00EF3B36"/>
    <w:rsid w:val="00EF47A4"/>
    <w:rsid w:val="00F01CC7"/>
    <w:rsid w:val="00F045FB"/>
    <w:rsid w:val="00F05ECA"/>
    <w:rsid w:val="00F20286"/>
    <w:rsid w:val="00F254F7"/>
    <w:rsid w:val="00F3566E"/>
    <w:rsid w:val="00F375FB"/>
    <w:rsid w:val="00F41AC1"/>
    <w:rsid w:val="00F4367A"/>
    <w:rsid w:val="00F4395B"/>
    <w:rsid w:val="00F445B1"/>
    <w:rsid w:val="00F45CD4"/>
    <w:rsid w:val="00F476CE"/>
    <w:rsid w:val="00F600B8"/>
    <w:rsid w:val="00F66DCA"/>
    <w:rsid w:val="00F74F53"/>
    <w:rsid w:val="00F7606D"/>
    <w:rsid w:val="00F81670"/>
    <w:rsid w:val="00F82024"/>
    <w:rsid w:val="00F95BC9"/>
    <w:rsid w:val="00FA2FBE"/>
    <w:rsid w:val="00FA624C"/>
    <w:rsid w:val="00FA76B1"/>
    <w:rsid w:val="00FB02CD"/>
    <w:rsid w:val="00FB09EE"/>
    <w:rsid w:val="00FB77F0"/>
    <w:rsid w:val="00FC4763"/>
    <w:rsid w:val="00FD0FAC"/>
    <w:rsid w:val="00FD1DFA"/>
    <w:rsid w:val="00FD4966"/>
    <w:rsid w:val="00FE57DC"/>
    <w:rsid w:val="00FF51C7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5412E048-991B-4682-9E97-A0CC32D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C7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Gender%20Pay%20Gap\2019-20\GPR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occ.local\data\Human%20Resources%20&amp;%20OD\Data%20Transparency%20and%20External%20Reports\Gender%20Pay%20Gap\2019-20\GPR%20Dat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occ.local\data\Human%20Resources%20&amp;%20OD\Data%20Transparency%20and%20External%20Reports\Gender%20Pay%20Gap\2019-20\GPR%20Da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occ.local\data\Human%20Resources%20&amp;%20OD\Data%20Transparency%20and%20External%20Reports\Gender%20Pay%20Gap\2019-20\GPR%20Dat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occ.local\data\Human%20Resources%20&amp;%20OD\Data%20Transparency%20and%20External%20Reports\Gender%20Pay%20Gap\2019-20\GPR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Employees by Gender and Grade (31 March 2020)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'MF by grade'!$P$5</c:f>
              <c:strCache>
                <c:ptCount val="1"/>
                <c:pt idx="0">
                  <c:v>Apprentice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grade'!$Q$5:$R$5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'MF by grade'!$P$6</c:f>
              <c:strCache>
                <c:ptCount val="1"/>
                <c:pt idx="0">
                  <c:v>Grade 03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grade'!$Q$6:$R$6</c:f>
              <c:numCache>
                <c:formatCode>General</c:formatCode>
                <c:ptCount val="2"/>
                <c:pt idx="0">
                  <c:v>15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'MF by grade'!$P$7</c:f>
              <c:strCache>
                <c:ptCount val="1"/>
                <c:pt idx="0">
                  <c:v>Grade 04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grade'!$Q$7:$R$7</c:f>
              <c:numCache>
                <c:formatCode>General</c:formatCode>
                <c:ptCount val="2"/>
                <c:pt idx="0">
                  <c:v>32</c:v>
                </c:pt>
                <c:pt idx="1">
                  <c:v>22</c:v>
                </c:pt>
              </c:numCache>
            </c:numRef>
          </c:val>
        </c:ser>
        <c:ser>
          <c:idx val="3"/>
          <c:order val="3"/>
          <c:tx>
            <c:strRef>
              <c:f>'MF by grade'!$P$8</c:f>
              <c:strCache>
                <c:ptCount val="1"/>
                <c:pt idx="0">
                  <c:v>Grade 05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grade'!$Q$8:$R$8</c:f>
              <c:numCache>
                <c:formatCode>General</c:formatCode>
                <c:ptCount val="2"/>
                <c:pt idx="0">
                  <c:v>107</c:v>
                </c:pt>
                <c:pt idx="1">
                  <c:v>42</c:v>
                </c:pt>
              </c:numCache>
            </c:numRef>
          </c:val>
        </c:ser>
        <c:ser>
          <c:idx val="4"/>
          <c:order val="4"/>
          <c:tx>
            <c:strRef>
              <c:f>'MF by grade'!$P$9</c:f>
              <c:strCache>
                <c:ptCount val="1"/>
                <c:pt idx="0">
                  <c:v>Grade 06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grade'!$Q$9:$R$9</c:f>
              <c:numCache>
                <c:formatCode>General</c:formatCode>
                <c:ptCount val="2"/>
                <c:pt idx="0">
                  <c:v>82</c:v>
                </c:pt>
                <c:pt idx="1">
                  <c:v>39</c:v>
                </c:pt>
              </c:numCache>
            </c:numRef>
          </c:val>
        </c:ser>
        <c:ser>
          <c:idx val="5"/>
          <c:order val="5"/>
          <c:tx>
            <c:strRef>
              <c:f>'MF by grade'!$P$10</c:f>
              <c:strCache>
                <c:ptCount val="1"/>
                <c:pt idx="0">
                  <c:v>Grade 07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grade'!$Q$10:$R$10</c:f>
              <c:numCache>
                <c:formatCode>General</c:formatCode>
                <c:ptCount val="2"/>
                <c:pt idx="0">
                  <c:v>92</c:v>
                </c:pt>
                <c:pt idx="1">
                  <c:v>71</c:v>
                </c:pt>
              </c:numCache>
            </c:numRef>
          </c:val>
        </c:ser>
        <c:ser>
          <c:idx val="6"/>
          <c:order val="6"/>
          <c:tx>
            <c:strRef>
              <c:f>'MF by grade'!$P$11</c:f>
              <c:strCache>
                <c:ptCount val="1"/>
                <c:pt idx="0">
                  <c:v>Grade 08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grade'!$Q$11:$R$11</c:f>
              <c:numCache>
                <c:formatCode>General</c:formatCode>
                <c:ptCount val="2"/>
                <c:pt idx="0">
                  <c:v>38</c:v>
                </c:pt>
                <c:pt idx="1">
                  <c:v>45</c:v>
                </c:pt>
              </c:numCache>
            </c:numRef>
          </c:val>
        </c:ser>
        <c:ser>
          <c:idx val="7"/>
          <c:order val="7"/>
          <c:tx>
            <c:strRef>
              <c:f>'MF by grade'!$P$12</c:f>
              <c:strCache>
                <c:ptCount val="1"/>
                <c:pt idx="0">
                  <c:v>Grade 09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grade'!$Q$12:$R$12</c:f>
              <c:numCache>
                <c:formatCode>General</c:formatCode>
                <c:ptCount val="2"/>
                <c:pt idx="0">
                  <c:v>29</c:v>
                </c:pt>
                <c:pt idx="1">
                  <c:v>21</c:v>
                </c:pt>
              </c:numCache>
            </c:numRef>
          </c:val>
        </c:ser>
        <c:ser>
          <c:idx val="8"/>
          <c:order val="8"/>
          <c:tx>
            <c:strRef>
              <c:f>'MF by grade'!$P$13</c:f>
              <c:strCache>
                <c:ptCount val="1"/>
                <c:pt idx="0">
                  <c:v>Grade 10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grade'!$Q$13:$R$13</c:f>
              <c:numCache>
                <c:formatCode>General</c:formatCode>
                <c:ptCount val="2"/>
                <c:pt idx="0">
                  <c:v>11</c:v>
                </c:pt>
                <c:pt idx="1">
                  <c:v>13</c:v>
                </c:pt>
              </c:numCache>
            </c:numRef>
          </c:val>
        </c:ser>
        <c:ser>
          <c:idx val="9"/>
          <c:order val="9"/>
          <c:tx>
            <c:strRef>
              <c:f>'MF by grade'!$P$14</c:f>
              <c:strCache>
                <c:ptCount val="1"/>
                <c:pt idx="0">
                  <c:v>Grade 11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grade'!$Q$14:$R$14</c:f>
              <c:numCache>
                <c:formatCode>General</c:formatCode>
                <c:ptCount val="2"/>
                <c:pt idx="0">
                  <c:v>8</c:v>
                </c:pt>
                <c:pt idx="1">
                  <c:v>13</c:v>
                </c:pt>
              </c:numCache>
            </c:numRef>
          </c:val>
        </c:ser>
        <c:ser>
          <c:idx val="10"/>
          <c:order val="10"/>
          <c:tx>
            <c:strRef>
              <c:f>'MF by grade'!$P$15</c:f>
              <c:strCache>
                <c:ptCount val="1"/>
                <c:pt idx="0">
                  <c:v>Service Manager+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grade'!$Q$15:$R$15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1"/>
          <c:order val="11"/>
          <c:tx>
            <c:strRef>
              <c:f>'MF by grade'!$P$16</c:f>
              <c:strCache>
                <c:ptCount val="1"/>
                <c:pt idx="0">
                  <c:v>Business Lead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grade'!$Q$16:$R$16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12"/>
          <c:order val="12"/>
          <c:tx>
            <c:strRef>
              <c:f>'MF by grade'!$P$17</c:f>
              <c:strCache>
                <c:ptCount val="1"/>
                <c:pt idx="0">
                  <c:v>Service Head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grade'!$Q$17:$R$17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13"/>
          <c:order val="13"/>
          <c:tx>
            <c:strRef>
              <c:f>'MF by grade'!$P$18</c:f>
              <c:strCache>
                <c:ptCount val="1"/>
                <c:pt idx="0">
                  <c:v>Director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grade'!$Q$18:$R$18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4"/>
          <c:order val="14"/>
          <c:tx>
            <c:strRef>
              <c:f>'MF by grade'!$P$19</c:f>
              <c:strCache>
                <c:ptCount val="1"/>
                <c:pt idx="0">
                  <c:v>Chief Executive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'MF by grade'!$Q$4:$R$4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'MF by grade'!$Q$19:$R$19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131384"/>
        <c:axId val="136131776"/>
      </c:barChart>
      <c:catAx>
        <c:axId val="136131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31776"/>
        <c:crosses val="autoZero"/>
        <c:auto val="1"/>
        <c:lblAlgn val="ctr"/>
        <c:lblOffset val="100"/>
        <c:noMultiLvlLbl val="0"/>
      </c:catAx>
      <c:valAx>
        <c:axId val="136131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3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aseline="0"/>
              <a:t>Part Time Employees by Grade</a:t>
            </a:r>
          </a:p>
        </c:rich>
      </c:tx>
      <c:layout>
        <c:manualLayout>
          <c:xMode val="edge"/>
          <c:yMode val="edge"/>
          <c:x val="3.2282578850871988E-3"/>
          <c:y val="2.95347914294509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680421891707982"/>
          <c:y val="0.14806661622813161"/>
          <c:w val="0.76517108972489545"/>
          <c:h val="0.628572122434873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'Pivots and Graphs'!$L$4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'Pivots and Graphs'!$K$5:$K$19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'Pivots and Graphs'!$L$5:$L$19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18</c:v>
                </c:pt>
                <c:pt idx="3">
                  <c:v>50</c:v>
                </c:pt>
                <c:pt idx="4">
                  <c:v>21</c:v>
                </c:pt>
                <c:pt idx="5">
                  <c:v>29</c:v>
                </c:pt>
                <c:pt idx="6">
                  <c:v>11</c:v>
                </c:pt>
                <c:pt idx="7">
                  <c:v>10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'Pivots and Graphs'!$M$4</c:f>
              <c:strCache>
                <c:ptCount val="1"/>
                <c:pt idx="0">
                  <c:v>Male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'Pivots and Graphs'!$K$5:$K$19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'Pivots and Graphs'!$M$5:$M$19</c:f>
              <c:numCache>
                <c:formatCode>General</c:formatCode>
                <c:ptCount val="1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  <c:pt idx="6">
                  <c:v>8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132952"/>
        <c:axId val="136129424"/>
      </c:barChart>
      <c:catAx>
        <c:axId val="136132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29424"/>
        <c:crosses val="autoZero"/>
        <c:auto val="1"/>
        <c:lblAlgn val="ctr"/>
        <c:lblOffset val="100"/>
        <c:noMultiLvlLbl val="0"/>
      </c:catAx>
      <c:valAx>
        <c:axId val="136129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32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830287946290176"/>
          <c:y val="0.89409671686682779"/>
          <c:w val="0.35837736818330779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aseline="0"/>
              <a:t>Full Time Employees by Grade</a:t>
            </a:r>
          </a:p>
        </c:rich>
      </c:tx>
      <c:layout>
        <c:manualLayout>
          <c:xMode val="edge"/>
          <c:yMode val="edge"/>
          <c:x val="1.4074435891409096E-2"/>
          <c:y val="9.002729387763400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098447069116358"/>
          <c:y val="0.16504629629629627"/>
          <c:w val="0.73945997375328087"/>
          <c:h val="0.62628062117235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'Pivots and Graphs'!$L$32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'Pivots and Graphs'!$K$33:$K$47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'Pivots and Graphs'!$L$33:$L$47</c:f>
              <c:numCache>
                <c:formatCode>General</c:formatCode>
                <c:ptCount val="15"/>
                <c:pt idx="0">
                  <c:v>2</c:v>
                </c:pt>
                <c:pt idx="1">
                  <c:v>18</c:v>
                </c:pt>
                <c:pt idx="2">
                  <c:v>37</c:v>
                </c:pt>
                <c:pt idx="3">
                  <c:v>111</c:v>
                </c:pt>
                <c:pt idx="4">
                  <c:v>86</c:v>
                </c:pt>
                <c:pt idx="5">
                  <c:v>99</c:v>
                </c:pt>
                <c:pt idx="6">
                  <c:v>46</c:v>
                </c:pt>
                <c:pt idx="7">
                  <c:v>32</c:v>
                </c:pt>
                <c:pt idx="8">
                  <c:v>11</c:v>
                </c:pt>
                <c:pt idx="9">
                  <c:v>9</c:v>
                </c:pt>
                <c:pt idx="10">
                  <c:v>1</c:v>
                </c:pt>
                <c:pt idx="11">
                  <c:v>4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'Pivots and Graphs'!$M$32</c:f>
              <c:strCache>
                <c:ptCount val="1"/>
                <c:pt idx="0">
                  <c:v>Male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'Pivots and Graphs'!$K$33:$K$47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'Pivots and Graphs'!$M$33:$M$47</c:f>
              <c:numCache>
                <c:formatCode>General</c:formatCode>
                <c:ptCount val="15"/>
                <c:pt idx="0">
                  <c:v>1</c:v>
                </c:pt>
                <c:pt idx="1">
                  <c:v>18</c:v>
                </c:pt>
                <c:pt idx="2">
                  <c:v>40</c:v>
                </c:pt>
                <c:pt idx="3">
                  <c:v>92</c:v>
                </c:pt>
                <c:pt idx="4">
                  <c:v>60</c:v>
                </c:pt>
                <c:pt idx="5">
                  <c:v>100</c:v>
                </c:pt>
                <c:pt idx="6">
                  <c:v>56</c:v>
                </c:pt>
                <c:pt idx="7">
                  <c:v>31</c:v>
                </c:pt>
                <c:pt idx="8">
                  <c:v>17</c:v>
                </c:pt>
                <c:pt idx="9">
                  <c:v>13</c:v>
                </c:pt>
                <c:pt idx="10">
                  <c:v>2</c:v>
                </c:pt>
                <c:pt idx="11">
                  <c:v>7</c:v>
                </c:pt>
                <c:pt idx="12">
                  <c:v>6</c:v>
                </c:pt>
                <c:pt idx="13">
                  <c:v>3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130208"/>
        <c:axId val="136130600"/>
      </c:barChart>
      <c:catAx>
        <c:axId val="13613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30600"/>
        <c:crosses val="autoZero"/>
        <c:auto val="1"/>
        <c:lblAlgn val="ctr"/>
        <c:lblOffset val="100"/>
        <c:noMultiLvlLbl val="0"/>
      </c:catAx>
      <c:valAx>
        <c:axId val="136130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3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aseline="0"/>
              <a:t>Part Time Employees by Age</a:t>
            </a:r>
          </a:p>
        </c:rich>
      </c:tx>
      <c:layout>
        <c:manualLayout>
          <c:xMode val="edge"/>
          <c:yMode val="edge"/>
          <c:x val="6.3876687193933843E-2"/>
          <c:y val="3.02569203269247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787598736036632"/>
          <c:y val="0.1537969966354982"/>
          <c:w val="0.82105774278215227"/>
          <c:h val="0.6149843248760571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'Pivots and Graphs'!$L$22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'Pivots and Graphs'!$K$23:$K$29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</c:strRef>
          </c:cat>
          <c:val>
            <c:numRef>
              <c:f>'Pivots and Graphs'!$L$23:$L$29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43</c:v>
                </c:pt>
                <c:pt idx="3">
                  <c:v>49</c:v>
                </c:pt>
                <c:pt idx="4">
                  <c:v>31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'Pivots and Graphs'!$M$22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'Pivots and Graphs'!$K$23:$K$29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</c:strRef>
          </c:cat>
          <c:val>
            <c:numRef>
              <c:f>'Pivots and Graphs'!$M$23:$M$29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12</c:v>
                </c:pt>
                <c:pt idx="5">
                  <c:v>12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009912"/>
        <c:axId val="138005208"/>
      </c:barChart>
      <c:catAx>
        <c:axId val="138009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005208"/>
        <c:crosses val="autoZero"/>
        <c:auto val="1"/>
        <c:lblAlgn val="ctr"/>
        <c:lblOffset val="100"/>
        <c:noMultiLvlLbl val="0"/>
      </c:catAx>
      <c:valAx>
        <c:axId val="138005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009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aseline="0"/>
              <a:t>Full Time Employees by Age</a:t>
            </a:r>
          </a:p>
        </c:rich>
      </c:tx>
      <c:layout>
        <c:manualLayout>
          <c:xMode val="edge"/>
          <c:yMode val="edge"/>
          <c:x val="7.3967393992010577E-2"/>
          <c:y val="5.36105500995713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'Pivots and Graphs'!$L$51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'Pivots and Graphs'!$K$52:$K$58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</c:strRef>
          </c:cat>
          <c:val>
            <c:numRef>
              <c:f>'Pivots and Graphs'!$L$52:$L$58</c:f>
              <c:numCache>
                <c:formatCode>General</c:formatCode>
                <c:ptCount val="7"/>
                <c:pt idx="0">
                  <c:v>2</c:v>
                </c:pt>
                <c:pt idx="1">
                  <c:v>62</c:v>
                </c:pt>
                <c:pt idx="2">
                  <c:v>117</c:v>
                </c:pt>
                <c:pt idx="3">
                  <c:v>112</c:v>
                </c:pt>
                <c:pt idx="4">
                  <c:v>118</c:v>
                </c:pt>
                <c:pt idx="5">
                  <c:v>40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'Pivots and Graphs'!$M$51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'Pivots and Graphs'!$K$52:$K$58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</c:strRef>
          </c:cat>
          <c:val>
            <c:numRef>
              <c:f>'Pivots and Graphs'!$M$52:$M$58</c:f>
              <c:numCache>
                <c:formatCode>General</c:formatCode>
                <c:ptCount val="7"/>
                <c:pt idx="0">
                  <c:v>3</c:v>
                </c:pt>
                <c:pt idx="1">
                  <c:v>113</c:v>
                </c:pt>
                <c:pt idx="2">
                  <c:v>110</c:v>
                </c:pt>
                <c:pt idx="3">
                  <c:v>107</c:v>
                </c:pt>
                <c:pt idx="4">
                  <c:v>45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008736"/>
        <c:axId val="138009128"/>
      </c:barChart>
      <c:catAx>
        <c:axId val="13800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009128"/>
        <c:crosses val="autoZero"/>
        <c:auto val="1"/>
        <c:lblAlgn val="ctr"/>
        <c:lblOffset val="100"/>
        <c:noMultiLvlLbl val="0"/>
      </c:catAx>
      <c:valAx>
        <c:axId val="138009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00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DFBA-0DED-4A6F-A071-F6A2EA24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AE5CAF0B</Template>
  <TotalTime>11</TotalTime>
  <Pages>7</Pages>
  <Words>716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charvey</dc:creator>
  <cp:keywords/>
  <cp:lastModifiedBy>MITCHELL John</cp:lastModifiedBy>
  <cp:revision>5</cp:revision>
  <cp:lastPrinted>2020-01-08T11:16:00Z</cp:lastPrinted>
  <dcterms:created xsi:type="dcterms:W3CDTF">2020-10-30T16:46:00Z</dcterms:created>
  <dcterms:modified xsi:type="dcterms:W3CDTF">2020-11-23T13:41:00Z</dcterms:modified>
</cp:coreProperties>
</file>